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2026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Нахичеванское соглашение о создании Совета сотрудничества тюркоязычных государств от 3 октября 2009 года, подписанного 11 ноября 2022 года в городе Самарканде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Нахичеванское соглашение</w:t>
      </w:r>
      <w:r>
        <w:rPr>
          <w:rFonts w:ascii="Arial" w:cs="Arial" w:eastAsia="Arial" w:hAnsi="Arial"/>
          <w:sz w:val="24"/>
          <w:szCs w:val="24"/>
        </w:rPr>
        <w:t xml:space="preserve"> о создании Совета сотрудничества тюркоязычных государств от 3 октября 2009 года, подписанный 11 ноября 2022 года в городе Самарканде со следующей оговоркой: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"Ратификация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статью 16</w:t>
      </w:r>
      <w:r>
        <w:rPr>
          <w:rFonts w:ascii="Arial" w:cs="Arial" w:eastAsia="Arial" w:hAnsi="Arial"/>
          <w:sz w:val="24"/>
          <w:szCs w:val="24"/>
        </w:rPr>
        <w:t xml:space="preserve"> Нахичеванского соглашения о создании Совета сотрудничества тюркоязычных государств от 3 октября 2009 года в части предоставления образованиям статуса наблюдателя при Организации тюркских государств не является со стороны Кыргызской Республики актом признания таких образований в качестве государств или иных субъектов международного права.".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тюркских государств о выполнении Кыргызской Республикой внутригосударственных процедур, необходимых для вступления в силу указанного Протокола с оговоркой, указанной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апреля 2026 года № 26 (3786).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 марта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zihfvaedobff3ejbm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dalil.kg/document/230044191</w:t>
      </w:r>
    </w:hyperlink>
  </w:p>
  <w:p>
    <w:pPr>
      <w:spacing w:after="0" w:before="40"/>
      <w:jc w:val="center"/>
    </w:pPr>
    <w:hyperlink w:history="1" r:id="rIdvcmjml1tuaaxywhpejq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zihfvaedobff3ejbm2e" Type="http://schemas.openxmlformats.org/officeDocument/2006/relationships/hyperlink" Target="https://dalil.kg/document/230044191" TargetMode="External"/><Relationship Id="rIdvcmjml1tuaaxywhpejq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2026-09-26T05:11:20.011Z</dcterms:created>
  <dcterms:modified xsi:type="dcterms:W3CDTF">2026-09-26T05:11:20.011Z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