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2026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 и Кабинета Министров Кыргызской Республики в сфере проведения технического обследования объектов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 </w:t>
      </w:r>
      <w:hyperlink w:history="1" r:id="rIdkamqn0vkt8i9ldjpwh3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статьями </w:t>
      </w:r>
      <w:hyperlink w:history="1" r:id="rIdccxfpjzlttpg2ptotho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lbcrxqvtkcnh5z5eejl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r>
        <w:rPr>
          <w:rFonts w:ascii="Arial" w:cs="Arial" w:eastAsia="Arial" w:hAnsi="Arial"/>
          <w:sz w:val="24"/>
          <w:szCs w:val="24"/>
        </w:rPr>
        <w:t xml:space="preserve">1)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проведения технического обследования</w:t>
      </w:r>
    </w:p>
    <w:p>
      <w:r>
        <w:rPr>
          <w:rFonts w:ascii="Arial" w:cs="Arial" w:eastAsia="Arial" w:hAnsi="Arial"/>
          <w:sz w:val="24"/>
          <w:szCs w:val="24"/>
        </w:rPr>
        <w:t xml:space="preserve">единиц недвижимого имущества»</w:t>
      </w:r>
    </w:p>
    <w:p>
      <w:r>
        <w:rPr>
          <w:rFonts w:ascii="Arial" w:cs="Arial" w:eastAsia="Arial" w:hAnsi="Arial"/>
          <w:sz w:val="24"/>
          <w:szCs w:val="24"/>
        </w:rPr>
        <w:t xml:space="preserve">от 19 июня 2009 года № 388;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eofo8zjfrkaglqruxr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1qpvgkrxmyorhbx-7yp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проведения технического обследования единиц недвижимого имущества» от 19 июня 2009 года № 388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8 апреля 2015 года № 204;</w:t>
      </w:r>
    </w:p>
    <w:p>
      <w:r>
        <w:rPr>
          <w:rFonts w:ascii="Arial" w:cs="Arial" w:eastAsia="Arial" w:hAnsi="Arial"/>
          <w:sz w:val="24"/>
          <w:szCs w:val="24"/>
        </w:rPr>
        <w:t xml:space="preserve">3) пункт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»</w:t>
      </w:r>
    </w:p>
    <w:p>
      <w:r>
        <w:rPr>
          <w:rFonts w:ascii="Arial" w:cs="Arial" w:eastAsia="Arial" w:hAnsi="Arial"/>
          <w:sz w:val="24"/>
          <w:szCs w:val="24"/>
        </w:rPr>
        <w:t xml:space="preserve">от 23 июля 2015 года № 523;</w:t>
      </w:r>
    </w:p>
    <w:p>
      <w:r>
        <w:rPr>
          <w:rFonts w:ascii="Arial" w:cs="Arial" w:eastAsia="Arial" w:hAnsi="Arial"/>
          <w:sz w:val="24"/>
          <w:szCs w:val="24"/>
        </w:rPr>
        <w:t xml:space="preserve">4) пункт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по вопросам государственных услуг в сфере оформления документов, удостоверяющих право на земельный участок, и технического обследования единиц недвижимого имущества</w:t>
      </w:r>
    </w:p>
    <w:p>
      <w:r>
        <w:rPr>
          <w:rFonts w:ascii="Arial" w:cs="Arial" w:eastAsia="Arial" w:hAnsi="Arial"/>
          <w:sz w:val="24"/>
          <w:szCs w:val="24"/>
        </w:rPr>
        <w:t xml:space="preserve">»</w:t>
      </w:r>
    </w:p>
    <w:p>
      <w:r>
        <w:rPr>
          <w:rFonts w:ascii="Arial" w:cs="Arial" w:eastAsia="Arial" w:hAnsi="Arial"/>
          <w:sz w:val="24"/>
          <w:szCs w:val="24"/>
        </w:rPr>
        <w:t xml:space="preserve">от 6 декабря 2021 года № 294.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апреля 2026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us8ad8-3xyetcp-9c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dalil.kg/document/230044240</w:t>
      </w:r>
    </w:hyperlink>
  </w:p>
  <w:p>
    <w:pPr>
      <w:spacing w:after="0" w:before="40"/>
      <w:jc w:val="center"/>
    </w:pPr>
    <w:hyperlink w:history="1" r:id="rId7haikdpr8eckcnlht99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mqn0vkt8i9ldjpwh3ng" Type="http://schemas.openxmlformats.org/officeDocument/2006/relationships/hyperlink" Target="https://dalil.kg/document/160035" TargetMode="External"/><Relationship Id="rIdccxfpjzlttpg2ptothonu" Type="http://schemas.openxmlformats.org/officeDocument/2006/relationships/hyperlink" Target="https://dalil.kg/document/112301#st_13" TargetMode="External"/><Relationship Id="rIdlbcrxqvtkcnh5z5eejlhk" Type="http://schemas.openxmlformats.org/officeDocument/2006/relationships/hyperlink" Target="https://dalil.kg/document/112301#st_17" TargetMode="External"/><Relationship Id="rId-eofo8zjfrkaglqruxrhn" Type="http://schemas.openxmlformats.org/officeDocument/2006/relationships/hyperlink" Target="https://dalil.kg/document/97449" TargetMode="External"/><Relationship Id="rId1qpvgkrxmyorhbx-7yp-1" Type="http://schemas.openxmlformats.org/officeDocument/2006/relationships/hyperlink" Target="https://dalil.kg/document/598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us8ad8-3xyetcp-9c7y" Type="http://schemas.openxmlformats.org/officeDocument/2006/relationships/hyperlink" Target="https://dalil.kg/document/230044240" TargetMode="External"/><Relationship Id="rId7haikdpr8eckcnlht99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2026-09-24T16:17:54.910Z</dcterms:created>
  <dcterms:modified xsi:type="dcterms:W3CDTF">2026-09-24T16:17:54.910Z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