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вопросов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горюче-смазочными материалами и иными видами нефтепродуктов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устойчивого и бесперебойного</w:t>
      </w:r>
      <w:r>
        <w:rPr>
          <w:rFonts w:ascii="Arial" w:cs="Arial" w:eastAsia="Arial" w:hAnsi="Arial"/>
          <w:sz w:val="24"/>
          <w:szCs w:val="24"/>
        </w:rPr>
        <w:t xml:space="preserve"> функционирования стратегически важных отраслей экономики Кыргызской Республики, в соответствии со статьями </w:t>
      </w:r>
      <w:hyperlink w:history="1" r:id="rIdcnxwzu1lcdcxndabzs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7hzev1w4ipnifbo7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pu1sfgwvgzcuzwqa9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x5pxrntzad6ilc5p4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19 пункта 57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приобретения горюче-смазочных материалов и иных видов нефтепродуктов для нужд предприятий, осуществляющих деятельность в дорожно-строительной сфере, у поставщика, определенного решением Кабинета Министров Кыргызской Республики, за исключением случаев приобретения горюче-смазочных материалов на автозаправочных станциях;».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«Кыргызская нефтяная компания» при Государственном агентстве по управлению государственным имуществом при Кабинете Министров Кыргызской Республики обеспечить исполнения ранее принятых обязательств по поставке горюче-смазочных материалов и иных видов нефтепродуктов.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roy7jlne-jtnmblbxw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6dgbf3swqd0s30gtli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поставки горюче-смазочных материалов и иных видов нефтепродуктов для отдельных государственных предприятий и хозяйственных обществ, где 50 и более процентов доли участия в уставном капитале принадлежат государству, в том числе их дочерних хозяйственных обществ» от 1 июля 2025 года № 384» от 3 октября 2025 года № 630.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xwzu1lcdcxndabzsj9c" Type="http://schemas.openxmlformats.org/officeDocument/2006/relationships/hyperlink" Target="http://kodeks.duckdns.org/document/112301#st_13" TargetMode="External"/><Relationship Id="rIdf67hzev1w4ipnifbo7wjs" Type="http://schemas.openxmlformats.org/officeDocument/2006/relationships/hyperlink" Target="http://kodeks.duckdns.org/document/112301#st_17" TargetMode="External"/><Relationship Id="rIdtgpu1sfgwvgzcuzwqa9gk" Type="http://schemas.openxmlformats.org/officeDocument/2006/relationships/hyperlink" Target="http://kodeks.duckdns.org/document/159239" TargetMode="External"/><Relationship Id="rIdrx5pxrntzad6ilc5p4qyv" Type="http://schemas.openxmlformats.org/officeDocument/2006/relationships/hyperlink" Target="http://kodeks.duckdns.org/document/159258" TargetMode="External"/><Relationship Id="rIdbroy7jlne-jtnmblbxwaq" Type="http://schemas.openxmlformats.org/officeDocument/2006/relationships/hyperlink" Target="http://kodeks.duckdns.org/document/230029421" TargetMode="External"/><Relationship Id="rId6dgbf3swqd0s30gtli4er" Type="http://schemas.openxmlformats.org/officeDocument/2006/relationships/hyperlink" Target="http://kodeks.duckdns.org/document/2300319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2026-09-22T23:44:53.153Z</dcterms:created>
  <dcterms:modified xsi:type="dcterms:W3CDTF">2026-09-22T23:44:53.153Z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