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18-й сессии Александровского айылного кенеша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2023 года № 73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льгот по арендной плате за аренду земель ГФСУ (государственный фонд сельскохозяйственных угодий)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№2 от 14 марта 2023года земельной комиссии Александровского айыл окмоту и в соответствии </w:t>
      </w:r>
      <w:hyperlink w:history="1" r:id="rIdqy0ysgefevvhre79saf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ст.34</w:t>
        </w:r>
      </w:hyperlink>
      <w:r>
        <w:rPr>
          <w:rFonts w:ascii="Arial" w:cs="Arial" w:eastAsia="Arial" w:hAnsi="Arial"/>
          <w:sz w:val="24"/>
          <w:szCs w:val="24"/>
        </w:rPr>
        <w:t xml:space="preserve"> п.4 Закона Кыргызской Республики “О местной государственной администрации и органах местного самоуправления”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сумму оплаты арендной платы за аренду земель ГФСУ в контуре №107 с общей площадью в 11,65 га, пашни орошаемой в сумме 3000 сом за 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Освободить от оплаты арендной платы за аренду земель ГФСУ в контуре №804 с общей площадью 8,3 га пашни богарной.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председателя постоянной земельной комиссии Александровского айыл окмоту Ясырова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Давузова М.Ю.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1snfxt7pj9susgagy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dalil.kg/document/230044610</w:t>
      </w:r>
    </w:hyperlink>
  </w:p>
  <w:p>
    <w:pPr>
      <w:spacing w:after="0" w:before="40"/>
      <w:jc w:val="center"/>
    </w:pPr>
    <w:hyperlink w:history="1" r:id="rIdumn1rhtd64kbvq_m83u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0ysgefevvhre79saffk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1snfxt7pj9susgagyam" Type="http://schemas.openxmlformats.org/officeDocument/2006/relationships/hyperlink" Target="https://dalil.kg/document/230044610" TargetMode="External"/><Relationship Id="rIdumn1rhtd64kbvq_m83u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2026-09-28T16:09:35.883Z</dcterms:created>
  <dcterms:modified xsi:type="dcterms:W3CDTF">2026-09-28T16:09:35.883Z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