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2026 года № 253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Кабинета Министров Кыргызской Республики «О мерах по осуществлению охраны и защиты от семейного насилия» от 16 июля 2025 года № 417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y-k5iljpn_gyy1sl5m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</w:t>
      </w:r>
      <w:hyperlink w:history="1" r:id="rIdx-h7qx5p8ekdm60rjc7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защите от семейного насилия», статьями </w:t>
      </w:r>
      <w:hyperlink w:history="1" r:id="rIdferntvlf-qvmtbknqwf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jd4vg4tmg26cohij-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1d12vyiyr1p6ycvfqs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осуществлению охраны и защиты от семейного насилия» от 16 июля 2025 года № 417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rgvefk4pkz38svh3vul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9jqd10ymhtoos51htx7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 пункт 1 подпунктом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Порядок применения электронного наблюдения и технических средств контроля в отношении лиц, совершивших семейное насилие, согласно приложению 4.»;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приложением 4 в редакции согласно </w:t>
      </w:r>
      <w:hyperlink w:history="1" r:id="rIdyiugyzzgp5aznz6oma6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юстиции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информационную и разъяснительную работу среди населения, а также государственных органов и органов местного самоуправления по вопросам реализации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Установить, что м</w:t>
      </w:r>
      <w:r>
        <w:rPr>
          <w:rFonts w:ascii="Arial" w:cs="Arial" w:eastAsia="Arial" w:hAnsi="Arial"/>
          <w:sz w:val="24"/>
          <w:szCs w:val="24"/>
        </w:rPr>
        <w:t xml:space="preserve">ероприятия, вытекающие из настоящего постановления, осуществляются в пределах средств, предусмотренных министерствам и ведомствам на соответствующие годы, а также за счет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апреля 2026 года № 29 (3789)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tj4qr6rb69nfk-5u-k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539"/>
        <w:gridCol w:w="539"/>
        <w:gridCol w:w="539"/>
      </w:tblGrid>
      <w:tr>
        <w:tc>
          <w:tcPr>
            <w:tcW w:type="dxa" w:w="8568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охранный ордер (ВОО)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(составляется в трех экземплярах)</w:t>
            </w:r>
          </w:p>
        </w:tc>
        <w:tc>
          <w:tcPr>
            <w:tcW w:type="dxa" w:w="161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</w:t>
            </w:r>
          </w:p>
        </w:tc>
      </w:tr>
      <w:tr>
        <w:tc>
          <w:tcPr>
            <w:tcW w:type="dxa" w:w="2380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должностного лица
 (при необходимости)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№ ____________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Выдавший ОВД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составления/время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523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окончания/время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составления ВОО</w:t>
            </w:r>
          </w:p>
        </w:tc>
        <w:tc>
          <w:tcPr>
            <w:tcW w:type="dxa" w:w="7805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уполномоченном лице, составившем ВОО (должность, фамилия, имя, отчество, конт. тел)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на которого возложен контроль ВОО (должность, фамилия, имя, отчество, конт. тел.)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насилия (нужное отметить)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Психологическая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</w:t>
            </w:r>
          </w:p>
        </w:tc>
        <w:tc>
          <w:tcPr>
            <w:tcW w:type="dxa" w:w="333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Пренебрежительное отношение</w:t>
            </w:r>
          </w:p>
        </w:tc>
        <w:tc>
          <w:tcPr>
            <w:tcW w:type="dxa" w:w="25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Преследование</w:t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пострадавшему от семейного насилия (законному представителю) (в случае нескольких пострадавших, экземпляр выдается каждому)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44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 гр.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адрес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законном представителе лица, пострадавшего от семейного насилия (Ф.И.О.)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родства (должность, наименование государственного органа)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фактического жительства (адрес органа)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телефона, адрес электронной почты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Дети: Ф.И.О., г.р.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об информировании места работы лица, совершившего семейное насилие: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уведомление органов социального обеспечения и органов местного самоуправления о необходимости оказания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работы/учебы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9233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ВОО</w:t>
            </w:r>
          </w:p>
        </w:tc>
        <w:tc>
          <w:tcPr>
            <w:tcW w:type="dxa" w:w="9233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2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209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8"/>
            <w:gridSpan w:val="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Отметки о мерах контроля (дата/вид контроля)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8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совершившему акт семейного насилия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5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____ гр.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тел.: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</w:t>
            </w:r>
          </w:p>
        </w:tc>
      </w:tr>
      <w:tr>
        <w:tc>
          <w:tcPr>
            <w:tcW w:type="dxa" w:w="3332"/>
            <w:gridSpan w:val="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 посредством (подчеркнуть) мессенджера, эл. почты, смс.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абонентский номер или адрес: ________________________________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работы/учебы/должность:</w:t>
            </w:r>
          </w:p>
        </w:tc>
      </w:tr>
      <w:tr>
        <w:tc>
          <w:tcPr>
            <w:gridSpan w:val="7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Образование:</w:t>
            </w:r>
          </w:p>
        </w:tc>
      </w:tr>
      <w:tr>
        <w:tc>
          <w:tcPr>
            <w:tcW w:type="dxa" w:w="476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542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Отметки о мерах контроля (дата/вид контроля)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7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руководителя ОВД</w:t>
            </w:r>
          </w:p>
        </w:tc>
        <w:tc>
          <w:tcPr>
            <w:tcW w:type="dxa" w:w="542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применения электронного наблюдения приближения: _____ метров, № _____ адрес/объект</w:t>
            </w:r>
          </w:p>
        </w:tc>
      </w:tr>
      <w:tr>
        <w:tc>
          <w:tcPr>
            <w:tcW w:type="dxa" w:w="142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8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949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803"/>
        <w:gridCol w:w="803"/>
      </w:tblGrid>
      <w:tr>
        <w:tc>
          <w:tcPr>
            <w:tcW w:type="dxa" w:w="856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охранный ордер (ВОО)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(составляется в трех экземплярах)</w:t>
            </w:r>
          </w:p>
        </w:tc>
        <w:tc>
          <w:tcPr>
            <w:tcW w:type="dxa" w:w="16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</w:t>
            </w:r>
          </w:p>
        </w:tc>
      </w:tr>
      <w:tr>
        <w:tc>
          <w:tcPr>
            <w:tcW w:type="dxa" w:w="285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Экземпляр для пострадавшей стороны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№ ______________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Выдавший ОВД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составления/время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42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окончания/время</w:t>
            </w:r>
          </w:p>
        </w:tc>
        <w:tc>
          <w:tcPr>
            <w:tcW w:type="dxa" w:w="16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составления ВОО</w:t>
            </w:r>
          </w:p>
        </w:tc>
        <w:tc>
          <w:tcPr>
            <w:tcW w:type="dxa" w:w="7318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уполномоченном лице, составившем ВОО (должность, фамилия, имя, отчество, конт. тел.)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4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на которого возложен контроль ВОО (должность, фамилия, имя, отчество, конт. тел.)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насилия (нужное отметить)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</w:t>
            </w:r>
          </w:p>
        </w:tc>
        <w:tc>
          <w:tcPr>
            <w:tcW w:type="dxa" w:w="21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Психологическая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Пренебрежительное отношение</w:t>
            </w:r>
          </w:p>
        </w:tc>
        <w:tc>
          <w:tcPr>
            <w:tcW w:type="dxa" w:w="23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Преследование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пострадавшему от семейного насилия (законному представителю):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2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 гр.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адрес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законном представителе лица, пострадавшего от семейного насилия (Ф.И.О.)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родства (должность, наименование государственного органа)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фактического жительства (адрес органа)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телефона, адрес электронной почты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4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Дети: Ф.И.О., г.р.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</w:t>
            </w:r>
          </w:p>
        </w:tc>
        <w:tc>
          <w:tcPr>
            <w:tcW w:type="dxa" w:w="9460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об информировании места работы лица, совершившего семейное насилие: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10174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уведомление органов социального обеспечения и органов местного самоуправления о необходимости оказания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642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ВОО</w:t>
            </w:r>
          </w:p>
        </w:tc>
        <w:tc>
          <w:tcPr>
            <w:tcW w:type="dxa" w:w="374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2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374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для лица, пострадавшего от семейного насилия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необходимости размещается актуальная информация (ссылки, кью-ар коды к информационным и иным ресурсам об оказании помощи пострадавшим)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Что предусматривает временный охранный ордер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wpvbyrqooacpfrla3vkf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и защите от семейного насилия" от 27 апреля 2017 года временный охранный ордер может включать следующие условия: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прямые и косвенные контакты с лицом, пострадавшим от семейного насилия, а также с ребенком/детьми лица, совершившего семейное насилие, либо с ребенком/детьми лица, пострадавшего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находиться в месте совместного проживания или пребывания с лицом, пострадавшим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преследование пострадавшего лица, а также на раскрытие его местонахождения, в том числе лично либо через третьих лиц;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обязанность лица, совершившего семейное насилие, исполнять меры по обеспечению контроля за соблюдением условий временного охранного ордера, в том числе с использованием технических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хранение и (или) использование огнестрельного, пневматического и газового оружия, а при наличии - временное изъятие уполномоченными органами;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предупреждение о недопустимости нарушения условий временного охранного ордера. Нарушение условий временного охранного ордера в соответствии с </w:t>
            </w:r>
            <w:hyperlink w:history="1" r:id="rIdgievgtuxvxoild_y-frx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 влечет наложение взыскания в виде общественных работ сроком на 40 часов либо арест сроком от семи до четырнадцати суток.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выдаче временного охранного ордера либо об отказе в его выдаче может быть обжаловано в прокуратуре или в суде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меры защиты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Пострадавший от семейного насилия имеет право 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в суд с требованиями о временном выселении лица, совершившего семейное насилие из места совместного проживания и ограничении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в безопасное место либо убежище с согласия пострадавшего;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юридической, медицинской, социальной и психологической помощи в специализированных учреждениях.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дополнительной информации и помощи пострадавший вправе обратиться по телефону горячей линии Службы юридической помощи при Министерстве юстиции Кыргызской Республики - 114.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Вас может быть принято решение о применении мер по обеспечению контроля за исполнением условий временного охранного ордера с использованием технических средств. Такое решение принимается соответствующим органом внутренних дел на основании протокола оценки рисков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810"/>
        <w:gridCol w:w="810"/>
      </w:tblGrid>
      <w:tr>
        <w:tc>
          <w:tcPr>
            <w:tcW w:type="dxa" w:w="8554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охранный ордер (ВОО)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(составляется в трех экземплярах)</w:t>
            </w:r>
          </w:p>
        </w:tc>
        <w:tc>
          <w:tcPr>
            <w:tcW w:type="dxa" w:w="16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_____________</w:t>
            </w:r>
          </w:p>
        </w:tc>
      </w:tr>
      <w:tr>
        <w:tc>
          <w:tcPr>
            <w:tcW w:type="dxa" w:w="197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Экземпляр для лица, совершившего семейное насилие</w:t>
            </w:r>
          </w:p>
        </w:tc>
        <w:tc>
          <w:tcPr>
            <w:tcW w:type="dxa" w:w="820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№ ________________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Выдавший ОВД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составления/время</w:t>
            </w:r>
          </w:p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460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окончания/время</w:t>
            </w:r>
          </w:p>
        </w:tc>
        <w:tc>
          <w:tcPr>
            <w:tcW w:type="dxa" w:w="1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составления ВОО</w:t>
            </w:r>
          </w:p>
        </w:tc>
        <w:tc>
          <w:tcPr>
            <w:tcW w:type="dxa" w:w="820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уполномоченном лице, составившем ВОО (должность, фамилия, имя, отчество, конт. тел.)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на которого возложен контроль ВОО (должность, фамилия, имя, отчество, конт. тел.)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насилия (нужное отметить)</w:t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</w:t>
            </w:r>
          </w:p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Психологическая</w:t>
            </w:r>
          </w:p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</w:t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Пренебрежительное отношение</w:t>
            </w:r>
          </w:p>
        </w:tc>
        <w:tc>
          <w:tcPr>
            <w:tcW w:type="dxa" w:w="29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Преследование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для лица, совершившего семейное насилие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охранный ордер - это документ, предоставляющий государственную защиту пострадавшему от семейного насилия и влекущий применение предусмотренных законом мер воздействия в отношении лица, совершившего семейное насилие.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ixcde7slsl_-ajmvqcfp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профилактики правонарушений", в целях профилактики семейного насилия лицо, совершившее семейное насилие, относится к объектам специальной профилактики правонарушений, в отношении которых могут применяться меры профилактического воздействия, включая: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проведение профилактической беседы;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вынесение официального предупреждения;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иные меры, не противоречащие законодательству Кыргызской Республики, не нарушающие основные права и свободы человека и гражданина, а также не предусматривающие неправомерных ограничений его прав.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нарушения условий временного охранного ордера лицо, совершившее семейное насилие, несет ответственность в соответствии со </w:t>
            </w:r>
            <w:hyperlink w:history="1" r:id="rIdtpoiath0pz0ukgxhwna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71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Кодекса Кыргызской Республики о правонарушениях.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Неисполнение условий временного охранного ордера, выданного в целях защиты пострадавшего от семейного насилия, при отсутствии в деянии признаков преступления, влечет наложение взыскания в виде привлечения к общественным работам сроком на 40 часов либо применение ареста сроком от семи до четырнадцати суток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необходимости размещается актуальная информация (ссылки, кью-ар коды к информационным и иным ресурсам о мобильном и иных видах контроля)</w:t>
            </w:r>
          </w:p>
        </w:tc>
      </w:tr>
      <w:tr>
        <w:tc>
          <w:tcPr>
            <w:tcW w:type="dxa" w:w="46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совершившему акт семейного насилия</w:t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____ гр.</w:t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тел.: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 посредством (подчеркнуть) мессенджера, эл. почты, смс.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абонентский номер или адрес:</w:t>
            </w:r>
          </w:p>
        </w:tc>
      </w:tr>
      <w:tr>
        <w:tc>
          <w:tcPr>
            <w:tcW w:type="dxa" w:w="65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35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Что предусматривает временный охранный ордер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rjoitgcascdtrr0ixalr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и защите от семейного насилия" от 27 апреля 2017 года временный охранный ордер может включать следующие условия: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прямые и косвенные контакты с лицом, пострадавшим от семейного насилия, а также с ребенком/детьми лица, совершившего семейное насилие, либо с ребенком/детьми лица, пострадавшего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находиться в месте совместного проживания или пребывания с лицом, пострадавшим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преследование пострадавшего лица, а также на раскрытие его местонахождения, в том числе лично либо через третьих лиц;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обязанность лица, совершившего семейное насилие, исполнять меры по обеспечению контроля за соблюдением условий временного охранного ордера, в том числе с использованием технических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хранение и (или) использование огнестрельного, пневматического и газового оружия, а при наличии - временное изъятие уполномоченными органами;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предупреждение о недопустимости нарушения условий временного охранного ордера. Нарушение условий временного охранного ордера в соответствии с </w:t>
            </w:r>
            <w:hyperlink w:history="1" r:id="rIdecwnrz7zbvpzgczmrijf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 влечет наложение взыскания в виде общественных работ сроком на 40 часов либо арест сроком от семи до четырнадцати суток.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выдаче временного охранного ордера либо об отказе в его выдаче может быть обжаловано в прокуратуре или в суде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меры защиты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Пострадавший от семейного насилия имеет право 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в суд с требованиями о временном выселении лица, совершившего семейное насилие из места совместного проживания и ограничении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в безопасное место либо убежище с согласия пострадавшего;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юридической, медицинской, социальной и психологической помощи в специализированных учреждениях.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дополнительной информации и помощи пострадавший вправе обратиться по телефону горячей линии Службы юридической помощи при Министерстве юстиции Кыргызской Республики - 114.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Вас может быть принято решение о применении мер по обеспечению контроля за исполнением условий временного охранного ордера с использованием технических средств. Такое решение принимается соответствующим органом внутренних дел на основании протокола оценки рисков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jct_y6auenla136dz_v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применения электронного наблюдения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технических средств контроля в отношении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совершивших семейное насилие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электронного наблюдения и технических средств контроля в отношении лиц, совершивших семейное насилие (далее – Порядок), разработан в целях реализации Кодекса Кыргызской Республики о правонарушениях, Закона Кыргызской Республики «Об охране и защите от семейного насилия» и определяет правила осуществления электронного наблюдения, использования электронных и иных технических средств контроля, а также исполнения мер по обеспечению контроля за исполнением условий временного охранного ордера в отношении лиц, совершивших семейное насилие.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Электронное наблюдение в виде дистанционного контроля местонахождения лица, совершившего семейное насилие, а также лица, пострадавшего от семейного насилия, осуществляется в целях обеспечения исполнения условий временного охранного ордера и контроля за их соблюдением уполномоченным государственным органом в сфере юстиции и органами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понятия, используемые в настоящем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контроля – территория, в пределах которой лицу, совершившему семейное насилие, разрешено находиться в соответствии с установленными условиями электронного наблюдения, определяемая органами внутренних дел (или судом) на основании адресов места жительства, работы, учебы либо иных мест, указанных в решении;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запрета – территория, на которой лицу, совершившему семейное насилие, запрещено находиться или приближаться к ней на расстояние, установленное органами внутренних дел (или судом), включая места проживания, работы, учебы или иного фактического пребывания лица, пострадавшего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мобильный контроль – вид электронного технического средства контроля, осуществляемый посредством мобильного приложения или веб-сервиса, предусматривающего дистанционную биометрическую идентификацию лица, совершившего семейное насилие, периодическое подтверждение его местонахождения, автоматизированную передачу геоданных и фиксацию попыток удаления, отключения или блокировки программного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мониторинговый центр – структурное подразделение уполномоченного государственного органа в сфере юстиции, осуществляющее круглосуточный дистанционный контроль за соблюдением условий электронного наблюдения, получение и обработку данных от технических средств контроля, регистрацию лиц, совершивших семейное насилие, фиксацию сигнальных событий и составление актов о 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браслет – вид электронного технического средства контроля, закрепляемое на теле лица, совершившего семейное насилие, обеспечивающее автоматизированное отслеживание его геолокации в режиме реального времени, а также фиксацию попыток снятия, повреждения или вмешательства в работу устройства с передачей соответствующих сигналов в мониторинговый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наблюдение – дистанционный контроль за соблюдением установленных запретов и (или) ограничений, осуществляемый с использованием электронно-технических средств контроля путем непрерывного или периодического получения, обработки и анализа данных о местонахождении и поведении лица, совершившего семейное насилие, а также об исполнении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Основания и условия применения электронного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Основаниями для применения электронного наблюдения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органов 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суда по итогам рассмотрения дела о правонарушении.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внутренних дел применяют электронные технические средства контроля (электронное наблюдение) на срок действия временного охранного ордера.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электронного наблюдения прекращается в день завершения действия временного охранного ордера. Продление срока электронного наблюдения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 вправе применить электронное наблюдение при назначении одного или нескольких из следующих запретов и (или) ограничений: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запрет на прямые контакты с потерпевшим;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запрет на преследование;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запрет на хранение и (или) использование огнестрельного, пневматического и газового оружия, а при его наличии – временное изъятие уполномоченными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ограничение по местонахождению на определенных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ограничения по обеспечению безопасности жертвы.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 вправе установить электронное наблюдение сроком до 3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Установление электронного наблюдения осуществляется по согласованию с лицом, пострадавшим от семейного насилия, за исключением случаев, когда протоколом оценки рисков семейного насилия установлен высокий риск повторного насилия, а также когда это необходимо для защиты прав и законных интересов потерпевшего или предотвращения угрозы его жизни и здоровью.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Исполнение запретов и ограничений осуществляется после исполнения лицом, совершившим правонарушение, основного взыскания путем установления органом внутренних дел электронных технических средств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Судебный акт после его вступления в законную силу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органы внутренних дел для исполнения в части осуществления контроля за лицом, в отношении которого были назначены запреты и (или) ограничения с применением электронного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 юстиции для исполнения назначенных судом запретов и (или) ограничений с применением электронного наблюдения, за исключением случаев, предусмотренных подпунктами 3, 5 пункта 6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Условия исполнения мер по обеспечению контроля за исполнением условий временного охранного ордера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использованием технических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Основания для применения мер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Меры по обеспечению контроля за исполнением условий временного охранного ордера с использованием электронных технических средств контроля применяются органами внутренних дел в отношении лица, совершившего семейное насилие и отнесенного по результатам оценки рисков семейного насилия к уровню «высокий риск».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Уполномоченное должностное лицо органа внутренних дел выносит решение в письменной форме о применении мер по обеспечению контроля за исполнением условий временного охранного ордера с использованием электронных технических средств контроля. Форма решения утверждается Министерством внутренних дел Кыргызской Республики. Уведомление о принятом решении направляется в мониторинговый центр не позднее 24 часов с момента его вынесения.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Мониторинговый центр осуществляет контроль за исполнением условий временного охранного ордера с использованием электронных технических средств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установления контроля орган внутренних дел активирует техническое средство.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Территория запрета определяется органом внутренних дел согласно установленным адресам места жительства, работы, учебы и иных мест, указанных лицом, пострадавшим от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Электронное наблюдение путем использования электронного браслета осуществляется посредством непрерывного автоматизированного отслеживания геолокации лица с передачей данных в режиме реального времени в мониторинговый центр и фиксации любых попыток снятия, повреждения либо вмешательства в его работу с автоматической генерацией тревожного сигнала.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наблюдение в виде мобильного контроля осуществляется посредством: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периодического подтверждения местонахождения и автоматизированной передачи геоданных;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дистанционной биометрической идентификации лица, совершившего семейное насилие, в мобильном приложении или веб-сервисе в течение дневного времени суток;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фиксации попыток удаления, отключения или блокировки приложения или веб-сервиса, нарушения режима связи и иных действий, свидетельствующих о вмешательстве в работу их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Применение электронного браслета или иных технических средств имеет приоритет. В случае отсутствия электронного браслета применяется мобильный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Ответственность за нарушение условий электронного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Нарушением условий электронного наблюдения признаются следующие действия лица, совершившего семейное насилие: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пересечение установленной территории запрета;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приближение к лицу, пострадавшему от семейного насилия, на расстояние меньше установленной дистанции;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преследование лица, пострадавшего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отключение, снятие, повреждение технического средства либо вмешательство в его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 от прохождения дистанционной биометрической идентификации либо несоответствие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Нарушение условий электронного наблюдения фиксируется мониторинговым центром в автоматизированном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подтверждения факта нарушения условий электронного наблюдения, являющегося неисполнением условий временного охранного ордера, орган внутренних дел составляет протокол о правонарушении в порядке, установленном законодательством Кыргызской Республики о правонарушениях. При этом действие временного охранного ордера не прекращается.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Лицо, нарушившее установленные запреты и (или) ограничения, несет ответственность в порядке, установленном законодательством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 Условия исполнения запретов и (или) ограничений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использованием технических средств, назначаемых по решению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Основания применения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отношении лица, совершившего семейное насилие, суд вправе назначить запреты и (или) ограничения с электронным наблюдением.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Вопрос о назначении лицу, совершившему семейное насилие, конкретного вида запрета и (или) ограничения с электронным наблюдением рассматривается судом в рамках производства по делу о правонарушении на основании протокола оценки рисков и материалов дела, в том числе протокола о правонарушении и ходатайства органа внутренних дел, по форме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Назначение запретов и (или) ограничений с электронным наблюдением осуществляется по согласованию с лицом, пострадавшим от семейного насилия. Если лицом, пострадавшим от семейного насилия, является ребенок или лицо с инвалидностью, согласование проводится с его законным представителем (опекуном, попечителем, представителем уполномоченного государственного органа в сфере социального обеспечения).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территории запрета согласовывается с лицом, пострадавшим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угрозы жизни и здоровью лицу, пострадавшему от семейного насилия, согласования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обеспечения исполнения запретов и (или) ограничений с применением электронного наблюдения в судебном акте могут быть указаны сведения, необходимые для организации электронного наблюдения,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лица, совершившего семейное насилие;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лица, пострадавшего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имена, отчества детей – свидетелей семейного насилия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применяемого технического средства электронного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установленные запреты и (или) ограничения;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запретов и (или)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контроля и территорию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Мониторинговый центр обеспечивает контроль за исполнением назначенных судом запретов и (или) ограничений с электронным наблюдением.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установления контроля орган внутренних дел активирует техническое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Электронное наблюдение путем использования электронного браслета или мобильного контроля осуществляется в порядке, предусмотренном пунктом 16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наличии у органа внутренних дел технической возможности, применение электронного браслета имеет приоритет. В случае отсутствия электронного браслета применяется мобильный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Территория контроля определяется судом, согласно установленным адресам места жительства, работы, учебы лица, совершившего семейное насилие.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запрета определяется судом согласно установленным адресам места жительства, работы, учебы и иных мест, указанных лицом, пострадавшим от семейного насилия, с установлением минимальной дистанции от таких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Ответственность за нарушение запретов и (или) ограничений с использованием технических средств, назначаемых по решению суда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Нарушением запретов и (или) ограничений признаются следующие действия лица, совершившего семейное насилие: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 из установленной территории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пересечение установленной территории запрета;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приближение к лицу, пострадавшему от семейного насилия, на расстояние меньше установленной дистанции;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отключение, снятие, повреждение технического средства либо вмешательство в его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 от прохождения дистанционной биометрической идентификации либо несоответствие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зависимости от назначенного судом вида запрета и (или) ограничения нарушением могут быть признаны иные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Нарушением запрета на прямые контакты с потерпевшим является совершение любых форм прямого общения или взаимодействия с лицом, пострадавшим от семейного насилия, включая личные встречи, телефонные звонки, видеозвонки, переписки через мессенджеры, социальные сети или иные средства связи, вне зависимости от инициативы контакта.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Нарушением запрета на преследование признается любое умышленное поведение, направленное на лицо, пострадавшее от семейного насилия, против его воли, вызывающее у него страх за свою безопасность, выражающееся в инициировании прямых или косвенных контактов, появлении в местах его проживания, работы, учебы, пребывания, а также действия, создающие условия для скрытого наблюдения или слежки.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Нарушением запрета на хранение и (или) использование огнестрельного, пневматического и газового оружия считается хранение, ношение, использование или приобретение оружия, а также отказ от добровольного временного изъятия оружия уполномоченными органами либо сокрытие информации о его наличии.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исполнения запрета на хранение и (или) использование огнестрельного, пневматического и газового оружия определяется решением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Нарушением</w:t>
      </w:r>
      <w:r>
        <w:rPr>
          <w:rFonts w:ascii="Arial" w:cs="Arial" w:eastAsia="Arial" w:hAnsi="Arial"/>
          <w:sz w:val="24"/>
          <w:szCs w:val="24"/>
        </w:rPr>
        <w:t xml:space="preserve">ограничения местонахождения на определенных территориях является нахождение лица в пределах установленных судом территорий контроля и запрета, в том числе, приближение к лицу, пострадавшему от семейного насилия, ближе установленной дистанции, пересечение географических границ ограничений либо несоблюдение маршрутов передвижения.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Нарушением иных ограничений, назначенных судом для обеспечения безопасности лица, пострадавшего от семейного насилия, может быть признано любое действие, прямо противоречащее запретам и (или) ограничениям, установленным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Нарушение условий электронного наблюдения фиксируется мониторинговым центром в автоматизированном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 В случае подтверждения факта нарушения запретов и (или) ограничений с электронным наблюдением, установленных судом, орган внутренних дел составляет протокол о правонарушении в порядке, установленном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 Лицо, нарушившее установленные запреты и (или) ограничения, установленные судом, несет ответственность в порядке, установленном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Дополнительные условия применения электронного наблюдения и осуществления наблюдения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Если лицо, совершившее семейное насилие, по медицинским показаниям обратилось лично либо доставлено в организацию здравоохранения для оказания экстренной медицинской помощи, оно или его законный представитель обязаны незамедлительно уведомить о данном факте мониторинговый центр, орган внутренних дел, а также организацию здравоохранения о том, что в отношении него применено электронное наблюдение, за исключением случаев наступления обстоятельств непреодолимой силы (форс-мажорных обстоятельств), которые невозможно предусмотреть или предотвратить либо возможно предусмотреть, но невозможно предотвратить.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совместному решению уполномоченных государственных органов функции электронного наблюдения одного уполномоченного государственного органа могут быть возложены на мониторинговый центр другого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Иные вопросы, не предусмотренные настоящим Порядком, регулируются ведомственными актами уполномоченных государственных органов.».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z8cfp9gbihdmdt4-d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dalil.kg/document/230044649</w:t>
      </w:r>
    </w:hyperlink>
  </w:p>
  <w:p>
    <w:pPr>
      <w:spacing w:after="0" w:before="40"/>
      <w:jc w:val="center"/>
    </w:pPr>
    <w:hyperlink w:history="1" r:id="rId9rhtw5lhc8onrnuuaf2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-k5iljpn_gyy1sl5mbv" Type="http://schemas.openxmlformats.org/officeDocument/2006/relationships/hyperlink" Target="https://dalil.kg/document/112306#st_572_2" TargetMode="External"/><Relationship Id="rIdx-h7qx5p8ekdm60rjc75v" Type="http://schemas.openxmlformats.org/officeDocument/2006/relationships/hyperlink" Target="https://dalil.kg/document/111570#st_29_1" TargetMode="External"/><Relationship Id="rIdferntvlf-qvmtbknqwfhp" Type="http://schemas.openxmlformats.org/officeDocument/2006/relationships/hyperlink" Target="https://dalil.kg/document/112301#st_13" TargetMode="External"/><Relationship Id="rId5jd4vg4tmg26cohij-nhf" Type="http://schemas.openxmlformats.org/officeDocument/2006/relationships/hyperlink" Target="https://dalil.kg/document/112301#st_17" TargetMode="External"/><Relationship Id="rId91d12vyiyr1p6ycvfqssq" Type="http://schemas.openxmlformats.org/officeDocument/2006/relationships/hyperlink" Target="https://dalil.kg/document/230029361" TargetMode="External"/><Relationship Id="rIdrgvefk4pkz38svh3vuluw" Type="http://schemas.openxmlformats.org/officeDocument/2006/relationships/hyperlink" Target="https://dalil.kg/document/230029361#pr2" TargetMode="External"/><Relationship Id="rId9jqd10ymhtoos51htx7p2" Type="http://schemas.openxmlformats.org/officeDocument/2006/relationships/hyperlink" Target="https://dalil.kg/document/230044649#pr1" TargetMode="External"/><Relationship Id="rIdyiugyzzgp5aznz6oma6po" Type="http://schemas.openxmlformats.org/officeDocument/2006/relationships/hyperlink" Target="https://dalil.kg/document/230044649#pr2" TargetMode="External"/><Relationship Id="rIdutj4qr6rb69nfk-5u-kbf" Type="http://schemas.openxmlformats.org/officeDocument/2006/relationships/hyperlink" Target="https://dalil.kg/document/230029361#pr2" TargetMode="External"/><Relationship Id="rIdwpvbyrqooacpfrla3vkfr" Type="http://schemas.openxmlformats.org/officeDocument/2006/relationships/hyperlink" Target="https://dalil.kg/document/111570" TargetMode="External"/><Relationship Id="rIdgievgtuxvxoild_y-frxv" Type="http://schemas.openxmlformats.org/officeDocument/2006/relationships/hyperlink" Target="https://dalil.kg/document/112306" TargetMode="External"/><Relationship Id="rIdixcde7slsl_-ajmvqcfpy" Type="http://schemas.openxmlformats.org/officeDocument/2006/relationships/hyperlink" Target="https://dalil.kg/document/112231" TargetMode="External"/><Relationship Id="rIdtpoiath0pz0ukgxhwnaji" Type="http://schemas.openxmlformats.org/officeDocument/2006/relationships/hyperlink" Target="https://dalil.kg/document/112306#st_71" TargetMode="External"/><Relationship Id="rIdrjoitgcascdtrr0ixalr-" Type="http://schemas.openxmlformats.org/officeDocument/2006/relationships/hyperlink" Target="https://dalil.kg/document/111570" TargetMode="External"/><Relationship Id="rIdecwnrz7zbvpzgczmrijf6" Type="http://schemas.openxmlformats.org/officeDocument/2006/relationships/hyperlink" Target="https://dalil.kg/document/112306" TargetMode="External"/><Relationship Id="rIdjct_y6auenla136dz_vkr" Type="http://schemas.openxmlformats.org/officeDocument/2006/relationships/hyperlink" Target="https://dalil.kg/document/230029361#pr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z8cfp9gbihdmdt4-d5j" Type="http://schemas.openxmlformats.org/officeDocument/2006/relationships/hyperlink" Target="https://dalil.kg/document/230044649" TargetMode="External"/><Relationship Id="rId9rhtw5lhc8onrnuuaf2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2026-09-25T00:58:16.346Z</dcterms:created>
  <dcterms:modified xsi:type="dcterms:W3CDTF">2026-09-25T00:58:16.346Z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