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ti4sj400ywuw-6azvvf-n">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w:t>
      </w:r>
      <w:r>
        <w:rPr>
          <w:rFonts w:ascii="Arial" w:cs="Arial" w:eastAsia="Arial" w:hAnsi="Arial"/>
          <w:i/>
          <w:iCs/>
          <w:sz w:val="24"/>
          <w:szCs w:val="24"/>
        </w:rPr>
        <w:t xml:space="preserve">Кыргызской Республики
 от 16 апреля 2026 года № 144)</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Перечень документов, имеющих разрешительный характер и подлежащих оптимизации, упрощению</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9"/>
        <w:gridCol w:w="1282"/>
        <w:gridCol w:w="3756"/>
        <w:gridCol w:w="4391"/>
      </w:tblGrid>
      <w:tr>
        <w:tc>
          <w:tcPr>
            <w:tcW w:type="dxa" w:w="7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документа</w:t>
            </w:r>
          </w:p>
        </w:tc>
        <w:tc>
          <w:tcPr>
            <w:tcW w:type="dxa" w:w="37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4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Предложение</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внутренних дел</w:t>
            </w:r>
          </w:p>
          <w:p>
            <w:pPr>
              <w:jc w:val="center"/>
            </w:pP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производство, ремонт, торговлю оружием и боеприпасами</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Сократить сроки рассмотрения и получения документов. </w:t>
            </w:r>
          </w:p>
          <w:p>
            <w:pPr>
              <w:jc w:val="both"/>
            </w:pPr>
            <w:r>
              <w:rPr>
                <w:rFonts w:ascii="Arial" w:cs="Arial" w:eastAsia="Arial" w:hAnsi="Arial"/>
                <w:sz w:val="24"/>
                <w:szCs w:val="24"/>
              </w:rPr>
              <w:t xml:space="preserve">2. Рассмотреть возможности увеличения размера пошлины в сторону увеличения.</w:t>
            </w:r>
          </w:p>
          <w:p>
            <w:pPr>
              <w:jc w:val="both"/>
            </w:pPr>
            <w:r>
              <w:rPr>
                <w:rFonts w:ascii="Arial" w:cs="Arial" w:eastAsia="Arial" w:hAnsi="Arial"/>
                <w:sz w:val="24"/>
                <w:szCs w:val="24"/>
              </w:rPr>
              <w:t xml:space="preserve">3. Провести цифровизацию процедур подачи и выдачи документов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реализацию пиротехнических веществ и изделии </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приобретение, хранение, перевозку, ношение, коллекционирование, экспонирование гражданского и служебного оружия и боеприпасов к нему</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право хранения пиротехнических изделий</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ввоз пиротехнических изделий на территорию Кыргызской Республики</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Главное управление по обеспечению безопасности дорожного движения</w:t>
            </w:r>
          </w:p>
          <w:p>
            <w:pPr>
              <w:jc w:val="center"/>
            </w:pPr>
            <w:r>
              <w:rPr>
                <w:rFonts w:ascii="Arial" w:cs="Arial" w:eastAsia="Arial" w:hAnsi="Arial"/>
                <w:b/>
                <w:bCs/>
                <w:sz w:val="24"/>
                <w:szCs w:val="24"/>
              </w:rPr>
              <w:t xml:space="preserve">Министерства внутренних дел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перевозку опасных грузов автомобильным транспортом</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Сократить сроки рассмотрения и получения документов.</w:t>
            </w:r>
          </w:p>
          <w:p>
            <w:pPr>
              <w:jc w:val="both"/>
            </w:pPr>
            <w:r>
              <w:rPr>
                <w:rFonts w:ascii="Arial" w:cs="Arial" w:eastAsia="Arial" w:hAnsi="Arial"/>
                <w:sz w:val="24"/>
                <w:szCs w:val="24"/>
              </w:rPr>
              <w:t xml:space="preserve">2. Рассмотреть возможности увеличения размера пошлины в сторону увеличения.</w:t>
            </w:r>
          </w:p>
          <w:p>
            <w:pPr>
              <w:jc w:val="both"/>
            </w:pPr>
            <w:r>
              <w:rPr>
                <w:rFonts w:ascii="Arial" w:cs="Arial" w:eastAsia="Arial" w:hAnsi="Arial"/>
                <w:sz w:val="24"/>
                <w:szCs w:val="24"/>
              </w:rPr>
              <w:t xml:space="preserve">3. Провести цифровизацию процедур подачи и выдачи документов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соответствии транспортного средства с внесенными в его конструкцию изменениями требованиям безопасности</w:t>
            </w:r>
          </w:p>
          <w:p>
            <w:pPr>
              <w:jc w:val="both"/>
            </w:pPr>
            <w:r>
              <w:rPr>
                <w:rFonts w:ascii="Arial" w:cs="Arial" w:eastAsia="Arial" w:hAnsi="Arial"/>
                <w:sz w:val="24"/>
                <w:szCs w:val="24"/>
              </w:rPr>
              <w:t xml:space="preserve"/>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Ввести в эксплуатацию информационной системы выдачи свидетельства о соответствии транспортного средства с внесенными в его конструкцию изменениями требованиям безопасности с соответствующей интеграцией, которая обеспечит упрощенный вход на рынок для малого и среднего бизнеса, повышение правовой и технической дисциплины, укрепление доверия со стороны граждан, исключение необходимости предоставления справок и подтверждающих документов, если они уже имеются в государственных информационных системах.</w:t>
            </w:r>
          </w:p>
          <w:p>
            <w:pPr>
              <w:jc w:val="both"/>
            </w:pPr>
            <w:r>
              <w:rPr>
                <w:rFonts w:ascii="Arial" w:cs="Arial" w:eastAsia="Arial" w:hAnsi="Arial"/>
                <w:sz w:val="24"/>
                <w:szCs w:val="24"/>
              </w:rPr>
              <w:t xml:space="preserve">2. Рассмотреть вопрос установления государственной пошлины или государственной услуги</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культуры, информации и молодежной политики</w:t>
            </w:r>
          </w:p>
          <w:p>
            <w:pPr>
              <w:jc w:val="center"/>
            </w:pP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размещение телерадиоканала в аналоговом и (или)в цифровом пакете вещания</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Провести цифровизацию процедур подачи и выдачи документов.</w:t>
            </w:r>
          </w:p>
          <w:p>
            <w:pPr>
              <w:jc w:val="both"/>
            </w:pPr>
            <w:r>
              <w:rPr>
                <w:rFonts w:ascii="Arial" w:cs="Arial" w:eastAsia="Arial" w:hAnsi="Arial"/>
                <w:sz w:val="24"/>
                <w:szCs w:val="24"/>
              </w:rPr>
              <w:t xml:space="preserve">2. Рассмотреть возможности увеличения размера пошлины в сторону увеличения</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ввоз на территорию Кыргызской Республики и вывоза за ее пределы объектов культурных ценностей</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базу данных культурных ценностей, не подлежащие вывозу из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проведение земляных, строительных, дорожных, хозяйственных и других работ в границах территории объекта историко-культурного наследия, ведение строительных, дорожных работ или освоение целинных земель, разработка карьеров или возведение плотин, ведущих к затоплению или существенному изменению ландшафта на стадии инженерно-изыскательных работ и при переводе (трансформации) земли</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реставрацию, консервацию, регенерацию и ремонт объектов историко-культурного наследия</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Государственное агентство физической культуры и спорта</w:t>
            </w:r>
          </w:p>
          <w:p>
            <w:pPr>
              <w:jc w:val="center"/>
            </w:pPr>
            <w:r>
              <w:rPr>
                <w:rFonts w:ascii="Arial" w:cs="Arial" w:eastAsia="Arial" w:hAnsi="Arial"/>
                <w:b/>
                <w:bCs/>
                <w:sz w:val="24"/>
                <w:szCs w:val="24"/>
              </w:rPr>
              <w:t xml:space="preserve">при Кабинете Министров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прохождении учетной регистрации лиц, занимающихся профессиональной педагогической и учебно-тренировочной деятельностью</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Сократить срок выдачи до 15 дней.</w:t>
            </w:r>
          </w:p>
          <w:p>
            <w:pPr>
              <w:jc w:val="both"/>
            </w:pPr>
            <w:r>
              <w:rPr>
                <w:rFonts w:ascii="Arial" w:cs="Arial" w:eastAsia="Arial" w:hAnsi="Arial"/>
                <w:sz w:val="24"/>
                <w:szCs w:val="24"/>
              </w:rPr>
              <w:t xml:space="preserve">2. Отменить нотариальное заверение.</w:t>
            </w:r>
          </w:p>
          <w:p>
            <w:pPr>
              <w:jc w:val="both"/>
            </w:pPr>
            <w:r>
              <w:rPr>
                <w:rFonts w:ascii="Arial" w:cs="Arial" w:eastAsia="Arial" w:hAnsi="Arial"/>
                <w:sz w:val="24"/>
                <w:szCs w:val="24"/>
              </w:rPr>
              <w:t xml:space="preserve">3. Провести цифровизацию процедур подачи и выдачи документов</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Государственное агентство гражданской авиации</w:t>
            </w:r>
          </w:p>
          <w:p>
            <w:pPr>
              <w:jc w:val="center"/>
            </w:pPr>
            <w:r>
              <w:rPr>
                <w:rFonts w:ascii="Arial" w:cs="Arial" w:eastAsia="Arial" w:hAnsi="Arial"/>
                <w:b/>
                <w:bCs/>
                <w:sz w:val="24"/>
                <w:szCs w:val="24"/>
              </w:rPr>
              <w:t xml:space="preserve">при Кабинете Министров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соответствия организаций по наземному обслуживанию</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осуществление деятельности по наземному обслуживанию воздушных судов в аэропортах Кыргызской Республики</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Дополнить Авиационные правила Кыргызской Республики – 21:</w:t>
            </w:r>
          </w:p>
          <w:p>
            <w:pPr>
              <w:jc w:val="both"/>
            </w:pPr>
            <w:r>
              <w:rPr>
                <w:rFonts w:ascii="Arial" w:cs="Arial" w:eastAsia="Arial" w:hAnsi="Arial"/>
                <w:sz w:val="24"/>
                <w:szCs w:val="24"/>
              </w:rPr>
              <w:t xml:space="preserve">– электронной подачей заявки;</w:t>
            </w:r>
          </w:p>
          <w:p>
            <w:pPr>
              <w:jc w:val="both"/>
            </w:pPr>
            <w:r>
              <w:rPr>
                <w:rFonts w:ascii="Arial" w:cs="Arial" w:eastAsia="Arial" w:hAnsi="Arial"/>
                <w:sz w:val="24"/>
                <w:szCs w:val="24"/>
              </w:rPr>
              <w:t xml:space="preserve">– типовой формой документов;</w:t>
            </w:r>
          </w:p>
          <w:p>
            <w:pPr>
              <w:jc w:val="both"/>
            </w:pPr>
            <w:r>
              <w:rPr>
                <w:rFonts w:ascii="Arial" w:cs="Arial" w:eastAsia="Arial" w:hAnsi="Arial"/>
                <w:sz w:val="24"/>
                <w:szCs w:val="24"/>
              </w:rPr>
              <w:t xml:space="preserve">– сроками рассмотрения (до 30 рабочих дней);</w:t>
            </w:r>
          </w:p>
          <w:p>
            <w:pPr>
              <w:jc w:val="both"/>
            </w:pPr>
            <w:r>
              <w:rPr>
                <w:rFonts w:ascii="Arial" w:cs="Arial" w:eastAsia="Arial" w:hAnsi="Arial"/>
                <w:sz w:val="24"/>
                <w:szCs w:val="24"/>
              </w:rPr>
              <w:t xml:space="preserve">– упрощенным продлением.</w:t>
            </w:r>
          </w:p>
          <w:p>
            <w:pPr>
              <w:jc w:val="both"/>
            </w:pPr>
            <w:r>
              <w:rPr>
                <w:rFonts w:ascii="Arial" w:cs="Arial" w:eastAsia="Arial" w:hAnsi="Arial"/>
                <w:sz w:val="24"/>
                <w:szCs w:val="24"/>
              </w:rPr>
              <w:t xml:space="preserve">2. Ввести новые процедуры: прием заявок онлайн.</w:t>
            </w:r>
          </w:p>
          <w:p>
            <w:pPr>
              <w:jc w:val="both"/>
            </w:pPr>
            <w:r>
              <w:rPr>
                <w:rFonts w:ascii="Arial" w:cs="Arial" w:eastAsia="Arial" w:hAnsi="Arial"/>
                <w:sz w:val="24"/>
                <w:szCs w:val="24"/>
              </w:rPr>
              <w:t xml:space="preserve">3. Доработать ИТ-систему: создать модуль подачи и учета разрешений</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годности аэродрома</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Авиационные правила Кыргызской Республики – 14 в части внедрения механизма выдачи бессрочного сертификата при соблюдении установленных требований</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аэродрома, при первичной сертификации</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Авиационные правила Кыргызской Республики – 14 в части внедрения механизма выдачи бессрочного сертификата при соблюдении установленных требований</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метеорологического персонала гражданской авиации</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функций по продлению и повышению в классе метеорологического персонала поставщику Государственное предприятие «Кыргызаэронавигация»</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поставщика аэронавигационного обслуживания</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Авиационные правила Кыргызской Республики – 11 в части внедрения механизма выдачи бессрочного сертификата при соблюдении установленных требований</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эксплуатанта воздушных судов Кыргызской Республики</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 а также внедрение мониторинга статуса заявки в реальном времени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эксплуатацию беспилотного летательного аппарата в воздушном пространстве Кыргызской Республики</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снятии с регистрации Воздушного судна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Специальное разрешение на полет</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регистрации Воздушного судна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воздушного судна по шуму</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снятии с учета воздушного судна (легкой и сверхлегкой авиации)</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Экспортный сертификат летной годности</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признания утвержденной организации по техническому обслуживанию</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летной годности</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бортовые радиостанции</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коммерческого пилота</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Разделить свидетельства и вкладыши к ним для удобства продления квалификационных отметок без переоформления основного документа. </w:t>
            </w:r>
          </w:p>
          <w:p>
            <w:pPr>
              <w:jc w:val="both"/>
            </w:pPr>
            <w:r>
              <w:rPr>
                <w:rFonts w:ascii="Arial" w:cs="Arial" w:eastAsia="Arial" w:hAnsi="Arial"/>
                <w:sz w:val="24"/>
                <w:szCs w:val="24"/>
              </w:rPr>
              <w:t xml:space="preserve">2. Изготовить печати для продления сроков действия квалификационных отметок. </w:t>
            </w:r>
          </w:p>
          <w:p>
            <w:pPr>
              <w:jc w:val="both"/>
            </w:pPr>
            <w:r>
              <w:rPr>
                <w:rFonts w:ascii="Arial" w:cs="Arial" w:eastAsia="Arial" w:hAnsi="Arial"/>
                <w:sz w:val="24"/>
                <w:szCs w:val="24"/>
              </w:rPr>
              <w:t xml:space="preserve">3. Разработать и ввести в действие вкладыши к свидетельствам. </w:t>
            </w:r>
          </w:p>
          <w:p>
            <w:pPr>
              <w:jc w:val="both"/>
            </w:pPr>
            <w:r>
              <w:rPr>
                <w:rFonts w:ascii="Arial" w:cs="Arial" w:eastAsia="Arial" w:hAnsi="Arial"/>
                <w:sz w:val="24"/>
                <w:szCs w:val="24"/>
              </w:rPr>
              <w:t xml:space="preserve">4. Сделать свидетельства бессрочными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линейного пилота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штурмана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бортинженера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бортмеханика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бортрадиста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бортоператора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сотрудника по обеспечению полетов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инженера/техника</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Государственная налоговая служба при Кабинете Министров</w:t>
            </w:r>
          </w:p>
          <w:p>
            <w:pPr>
              <w:jc w:val="center"/>
            </w:pP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Опробование и клеймение ювелирных и других изделий из драгоценных металлов</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постановке на специальный учет</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закупку шлихового золота и золотосодержащего концентрата</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Пакет документов для получения разрешения на закупку шлихового золота предлагается подать через автоматизированную информационную систему Департамента драгоценных металлов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и оборот этилового спирта</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Исключить из лицензионных требований обязательное наличие: </w:t>
            </w:r>
          </w:p>
          <w:p>
            <w:pPr>
              <w:jc w:val="both"/>
            </w:pPr>
            <w:r>
              <w:rPr>
                <w:rFonts w:ascii="Arial" w:cs="Arial" w:eastAsia="Arial" w:hAnsi="Arial"/>
                <w:sz w:val="24"/>
                <w:szCs w:val="24"/>
              </w:rPr>
              <w:t xml:space="preserve">– расходомеров на имеющихся угольно-фильтрационных колоннах водочных заводов;</w:t>
            </w:r>
          </w:p>
          <w:p>
            <w:pPr>
              <w:jc w:val="both"/>
            </w:pPr>
            <w:r>
              <w:rPr>
                <w:rFonts w:ascii="Arial" w:cs="Arial" w:eastAsia="Arial" w:hAnsi="Arial"/>
                <w:sz w:val="24"/>
                <w:szCs w:val="24"/>
              </w:rPr>
              <w:t xml:space="preserve">– видеонаблюдения на всех въездах (выездах) в производственные и складские помещения, с передачей информации в уполномоченный орган, разрабатывающий и реализующий государственную политику, осуществляющий государственное регулирование производства и оборота алкогольной продукции.</w:t>
            </w:r>
          </w:p>
          <w:p>
            <w:pPr>
              <w:jc w:val="both"/>
            </w:pPr>
            <w:r>
              <w:rPr>
                <w:rFonts w:ascii="Arial" w:cs="Arial" w:eastAsia="Arial" w:hAnsi="Arial"/>
                <w:sz w:val="24"/>
                <w:szCs w:val="24"/>
              </w:rPr>
              <w:t xml:space="preserve">2. Возможно повышение ставки сбора за осуществление деятельности по производству и обороту этилового спирта и алкогольной продукции для снижения нагрузки на бюджет</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и оборот (хранение в целях производства или реализации, оптовая и розничная реализация) алкогольной продукции</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лекарственных средств и медицинских изделий при Министерстве здравоохранения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деятельность по законному обороту наркотических средств, психотропных веществ и прекурсоров</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Цифровизация процесса лицензирования деятельности по законному обороту наркотических средств, психотропных веществ и прекурсоров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Лицензия/разрешение на ввоз в Кыргызскую Республику (импорт) наркотических средств, психотропных веществ и прекурсоров</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 в части заполнения бланков «Заявки-ходотайства», «Справочная информация об импорте» и «Письма-обязательства о предоставлении отчета о фактическом ввозе наркотических средств, психотропных веществ и прекурсоров»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разрешение на вывоз из Кыргызской Республики (экспорт) наркотических средств, психотропных веществ и прекурсоров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транзит через территорию Кыргызской Республики наркотических средств, психотропных веществ и прекурсоров</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химизации, защиты и карантина растений при Министерстве водных ресурсов, сельского хозяйства и перерабатывающей промышленности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Фитосанитарный сертификат</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Провести цифровизацию процедур подачи и выдачи документов.</w:t>
            </w:r>
          </w:p>
          <w:p>
            <w:pPr>
              <w:jc w:val="both"/>
            </w:pPr>
            <w:r>
              <w:rPr>
                <w:rFonts w:ascii="Arial" w:cs="Arial" w:eastAsia="Arial" w:hAnsi="Arial"/>
                <w:sz w:val="24"/>
                <w:szCs w:val="24"/>
              </w:rPr>
              <w:t xml:space="preserve">2. Ввести понятие электронный фитосанитарный сертификат.</w:t>
            </w:r>
          </w:p>
          <w:p>
            <w:pPr>
              <w:jc w:val="both"/>
            </w:pPr>
            <w:r>
              <w:rPr>
                <w:rFonts w:ascii="Arial" w:cs="Arial" w:eastAsia="Arial" w:hAnsi="Arial"/>
                <w:sz w:val="24"/>
                <w:szCs w:val="24"/>
              </w:rPr>
              <w:t xml:space="preserve">3. Доработка ИТ-систем</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Реэкспортный фитосанитарный сертификат</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Карантинный сертификат</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карантинного фитосанитарного обеззараживания</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фитосанитарного обследования</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карантинного фитосанитарного контроля (надзора)</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пестицидов и агрохимикатов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Перерегистрация пестицидов и агрохимикатов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Регистрационные испытания пестицидов и агрохимикатов</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Экспертное заключение на экспорт или импорт средств защиты растений согласно позиции 2.2. Единого перечня, утвержденного Решением Коллегии Евразийской экономической комиссии от 21 апреля 2015 года № 30</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ввоз незарегистрированных пестицидов и агрохимикатов</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Служба по энергетическому надзору</w:t>
            </w:r>
          </w:p>
          <w:p>
            <w:pPr>
              <w:jc w:val="center"/>
            </w:pPr>
            <w:r>
              <w:rPr>
                <w:rFonts w:ascii="Arial" w:cs="Arial" w:eastAsia="Arial" w:hAnsi="Arial"/>
                <w:b/>
                <w:bCs/>
                <w:sz w:val="24"/>
                <w:szCs w:val="24"/>
              </w:rPr>
              <w:t xml:space="preserve">при Министерстве энергетики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допуск в эксплуатацию электротепло установок, оформляемый в виде наряда на подключение</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функции выдачи наряда на подключение до 1000 Вольт непосредственно энергоснабжающим организациям</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для работы электротехнических лабораторий</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 в части работы электротехнических лабораторий</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Квалификационное удостоверение о прохождении аттестации по электробезопасности</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программного обеспечения для проведения компьютерного тестирования</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Служба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испытаний (ветеринарно-санитарная экспертиза)</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Интегрировать информационную систему «СИОЖ» с другими информационными системами заинтересованных государственных органов</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Служба ветеринарного и фитосанитарного надзора при Министерстве водных ресурсов, сельского хозяйства и перерабатывающей промышленности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Реестр предприятий Кыргызской Республики и государств – членов Евразийского экономической союза,</w:t>
            </w:r>
          </w:p>
          <w:p>
            <w:pPr>
              <w:jc w:val="both"/>
            </w:pPr>
            <w:r>
              <w:rPr>
                <w:rFonts w:ascii="Arial" w:cs="Arial" w:eastAsia="Arial" w:hAnsi="Arial"/>
                <w:sz w:val="24"/>
                <w:szCs w:val="24"/>
              </w:rPr>
              <w:t xml:space="preserve">а также третьих стран</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доступный для граждан систему ведения Реестра предприятий Кыргызской Республики</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Центр стандартизации и метрологии при Министерстве экономики и коммерции</w:t>
            </w:r>
          </w:p>
          <w:p>
            <w:pPr>
              <w:jc w:val="center"/>
            </w:pP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Обязательное подтверждение соответствия продукции требованиям технических регламентов Евразийского экономического союза (Таможенного союза)</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Доработать информационную систему </w:t>
            </w:r>
            <w:r>
              <w:rPr>
                <w:rFonts w:ascii="Arial" w:cs="Arial" w:eastAsia="Arial" w:hAnsi="Arial"/>
                <w:sz w:val="24"/>
                <w:szCs w:val="24"/>
              </w:rPr>
              <w:t xml:space="preserve">«Симбейс»</w:t>
            </w:r>
            <w:r>
              <w:rPr>
                <w:rFonts w:ascii="Arial" w:cs="Arial" w:eastAsia="Arial" w:hAnsi="Arial"/>
                <w:sz w:val="24"/>
                <w:szCs w:val="24"/>
              </w:rPr>
              <w:t xml:space="preserve"> и обеспечить ее постоянное обновление</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p>
            <w:pPr>
              <w:jc w:val="center"/>
            </w:pPr>
            <w:r>
              <w:rPr>
                <w:rFonts w:ascii="Arial" w:cs="Arial" w:eastAsia="Arial" w:hAnsi="Arial"/>
                <w:sz w:val="24"/>
                <w:szCs w:val="24"/>
              </w:rPr>
              <w:t xml:space="preserve"/>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Обязательная сертификация продукции</w:t>
            </w:r>
          </w:p>
          <w:p>
            <w:pPr>
              <w:jc w:val="both"/>
            </w:pPr>
            <w:r>
              <w:rPr>
                <w:rFonts w:ascii="Arial" w:cs="Arial" w:eastAsia="Arial" w:hAnsi="Arial"/>
                <w:sz w:val="24"/>
                <w:szCs w:val="24"/>
              </w:rPr>
              <w:t xml:space="preserve"/>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Пересмотреть перечнь продукции, подлежащей обязательному подтверждению соответствия, утвержденный постановлением Кабинета Министров Кыргызской Республики от 22 мая 2024 года № 260</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декларации о соответствии продукции требованиям технических регламентов </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Мэрия города Бишкек</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земельного участка на строение и сооружение объектов облегченного типа</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Ордер на производство земляных работ на территории города Бишкек</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Провести цифровизацию процедур подачи и выдачи документов.</w:t>
            </w:r>
          </w:p>
          <w:p>
            <w:pPr>
              <w:jc w:val="both"/>
            </w:pPr>
            <w:r>
              <w:rPr>
                <w:rFonts w:ascii="Arial" w:cs="Arial" w:eastAsia="Arial" w:hAnsi="Arial"/>
                <w:sz w:val="24"/>
                <w:szCs w:val="24"/>
              </w:rPr>
              <w:t xml:space="preserve">2. Подключение к </w:t>
            </w:r>
            <w:r>
              <w:rPr>
                <w:rFonts w:ascii="Arial" w:cs="Arial" w:eastAsia="Arial" w:hAnsi="Arial"/>
                <w:sz w:val="24"/>
                <w:szCs w:val="24"/>
              </w:rPr>
              <w:t xml:space="preserve">информационной </w:t>
            </w:r>
            <w:r>
              <w:rPr>
                <w:rFonts w:ascii="Arial" w:cs="Arial" w:eastAsia="Arial" w:hAnsi="Arial"/>
                <w:sz w:val="24"/>
                <w:szCs w:val="24"/>
              </w:rPr>
              <w:t xml:space="preserve">системе организаций Управления патрульной службы милиции при Главном управлении внутренних дел города Бишкек, муниципального предприятия «Бишкекзеленстрой», муниципального предприятия «Испытательная дорожная лаборатория», муниципального предприятия «Муниципальная инспекция», Муниципальной районной администрации мэрии города Бишкек по административным районам, муниципального предприятия «Бишкекасфальтсервис»</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Аппарат полномочного представителя Президента Кыргызской Республики в </w:t>
            </w:r>
            <w:r>
              <w:rPr>
                <w:rFonts w:ascii="Arial" w:cs="Arial" w:eastAsia="Arial" w:hAnsi="Arial"/>
                <w:b/>
                <w:bCs/>
                <w:sz w:val="24"/>
                <w:szCs w:val="24"/>
              </w:rPr>
              <w:t xml:space="preserve">Иссык-Кульской области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регистрации индивидуального старателя, осуществляющего добычу россыпного золота</w:t>
            </w:r>
          </w:p>
        </w:tc>
        <w:tc>
          <w:tcPr>
            <w:tcW w:type="dxa" w:w="4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Внедрение электронной подачи заявления через Единый портал государственных услуг.</w:t>
            </w:r>
            <w:r>
              <w:rPr>
                <w:rFonts w:ascii="Arial" w:cs="Arial" w:eastAsia="Arial" w:hAnsi="Arial"/>
                <w:sz w:val="24"/>
                <w:szCs w:val="24"/>
              </w:rPr>
              <w:t xml:space="preserve">2. Сокращение сроков выдачи с 5 до 3 рабочих дней при условии полной заявки. </w:t>
            </w:r>
            <w:r>
              <w:rPr>
                <w:rFonts w:ascii="Arial" w:cs="Arial" w:eastAsia="Arial" w:hAnsi="Arial"/>
                <w:sz w:val="24"/>
                <w:szCs w:val="24"/>
              </w:rPr>
              <w:t xml:space="preserve">3. Упрощение требований к справке о несудимости, например, путем автоматического межведомственного запроса через систему «Тундук».</w:t>
            </w:r>
            <w:r>
              <w:rPr>
                <w:rFonts w:ascii="Arial" w:cs="Arial" w:eastAsia="Arial" w:hAnsi="Arial"/>
                <w:sz w:val="24"/>
                <w:szCs w:val="24"/>
              </w:rPr>
              <w:t xml:space="preserve">4. Проведение дифференциации ставок в зависимости от региона или объема потенциальной добычи.</w:t>
            </w:r>
            <w:r>
              <w:rPr>
                <w:rFonts w:ascii="Arial" w:cs="Arial" w:eastAsia="Arial" w:hAnsi="Arial"/>
                <w:sz w:val="24"/>
                <w:szCs w:val="24"/>
              </w:rPr>
              <w:t xml:space="preserve">5. Оптимизировать механизм электронной подачи заявления и прикрепления скан-документов через портал.</w:t>
            </w:r>
            <w:r>
              <w:rPr>
                <w:rFonts w:ascii="Arial" w:cs="Arial" w:eastAsia="Arial" w:hAnsi="Arial"/>
                <w:sz w:val="24"/>
                <w:szCs w:val="24"/>
              </w:rPr>
              <w:t xml:space="preserve">6. Ввести нормы об электронном взаимодействии между ведомствами (например, Министерство внутренних дел Кыргызской Республики для справки о несудимости).</w:t>
            </w:r>
            <w:r>
              <w:rPr>
                <w:rFonts w:ascii="Arial" w:cs="Arial" w:eastAsia="Arial" w:hAnsi="Arial"/>
                <w:sz w:val="24"/>
                <w:szCs w:val="24"/>
              </w:rPr>
              <w:t xml:space="preserve">7. Определить статус электронной формы разрешения как юридически равнозначной к бумажной</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Паспорт о готовности к функционированию объектов рекреации Иссык-Кульского района</w:t>
            </w:r>
          </w:p>
        </w:tc>
        <w:tc>
          <w:tcPr>
            <w:tcW w:type="dxa" w:w="4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Оптимизировать выдачи паспортов о готовности к функционированию объектов рекреации Иссык-Кульского района. </w:t>
            </w:r>
          </w:p>
          <w:p>
            <w:pPr>
              <w:jc w:val="both"/>
            </w:pPr>
            <w:r>
              <w:rPr>
                <w:rFonts w:ascii="Arial" w:cs="Arial" w:eastAsia="Arial" w:hAnsi="Arial"/>
                <w:sz w:val="24"/>
                <w:szCs w:val="24"/>
              </w:rPr>
              <w:t xml:space="preserve">2. Провести цифровизацию процедур подачи и выдачи документов</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Торгово-промышленная палата</w:t>
            </w: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происхождения товара по форме «СТ-1» для стран Содружества независимых государств</w:t>
            </w:r>
          </w:p>
        </w:tc>
        <w:tc>
          <w:tcPr>
            <w:tcW w:type="dxa" w:w="43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Выдача в цифровом формате с наличием 
 QR-кода для подтверждения подлинности документа.</w:t>
            </w:r>
            <w:r>
              <w:rPr>
                <w:rFonts w:ascii="Arial" w:cs="Arial" w:eastAsia="Arial" w:hAnsi="Arial"/>
                <w:sz w:val="24"/>
                <w:szCs w:val="24"/>
              </w:rPr>
              <w:t xml:space="preserve">2. Совершенствование системы электронного документооборота с государственными органами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происхождения товара по форме «А» для стран, предоставляющих преференции в рамках Генеральной системы преференций (GSP), например, в страны Европейского союза, США,</w:t>
            </w:r>
          </w:p>
          <w:p>
            <w:pPr>
              <w:jc w:val="both"/>
            </w:pPr>
            <w:r>
              <w:rPr>
                <w:rFonts w:ascii="Arial" w:cs="Arial" w:eastAsia="Arial" w:hAnsi="Arial"/>
                <w:sz w:val="24"/>
                <w:szCs w:val="24"/>
              </w:rPr>
              <w:t xml:space="preserve">Канаду, Турцию и другие</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происхождения товара по форме «Оригинал» для других стран (страны не предоставляющие преференции)</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Сертификаты происхождения товара по форме «EAV», СТ-2, СТ-3 (Вьетнам, Сербия, Иран)</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происхождения товара по форме «СТ-1» для Республики Узбекистан (образца 1993 г.)</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экспертизы происхождения товаров</w:t>
            </w:r>
          </w:p>
        </w:tc>
        <w:tc>
          <w:tcPr>
            <w:tcW w:type="dxa" w:w="43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электронного документооборота с государственными органами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экспертизы для оформления происхождения (формы СТ-1)</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экспертизы (форма 3) используется при проведении контрактных экспертиз, при запросах таможенных органов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экспертизы (форма 8) по постановлению/определению судебных органов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отбора проб (образцов) (форма 2)</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консультации (форма 4), при проверке количества и качества товаров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экспертизы при приемке товаров</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экспертизы (форма 1) (выдается в случаях полного соответствия количества и качества сопроводительным документам грузоотправителя, договорным условиям)</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Центральная комиссия по выборам и проведению референдумов</w:t>
            </w: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Аккредитация средств массовой информации и интернет-изданий в период подготовки и проведения выборов и референдумов в Кыргызской Республики</w:t>
            </w:r>
          </w:p>
        </w:tc>
        <w:tc>
          <w:tcPr>
            <w:tcW w:type="dxa" w:w="4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Внедрить автоматическую систему уведомлений о статусе заявки для сокращения времени ожидания.</w:t>
            </w:r>
            <w:r>
              <w:rPr>
                <w:rFonts w:ascii="Arial" w:cs="Arial" w:eastAsia="Arial" w:hAnsi="Arial"/>
                <w:sz w:val="24"/>
                <w:szCs w:val="24"/>
              </w:rPr>
              <w:t xml:space="preserve">2. Обеспечить подачи документов и получения аккредитации полностью онлайн.</w:t>
            </w:r>
            <w:r>
              <w:rPr>
                <w:rFonts w:ascii="Arial" w:cs="Arial" w:eastAsia="Arial" w:hAnsi="Arial"/>
                <w:sz w:val="24"/>
                <w:szCs w:val="24"/>
              </w:rPr>
              <w:t xml:space="preserve">3. Использовать электронную подпись для ускорения оформления и подтверждения документов.</w:t>
            </w:r>
            <w:r>
              <w:rPr>
                <w:rFonts w:ascii="Arial" w:cs="Arial" w:eastAsia="Arial" w:hAnsi="Arial"/>
                <w:sz w:val="24"/>
                <w:szCs w:val="24"/>
              </w:rPr>
              <w:t xml:space="preserve">4. Ввести единый централизованный реестр аккредитованных СМИ для избежания дублирования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Кыргызский центр аккредитации при Министерстве экономики и коммерции</w:t>
            </w: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2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 лаборатории/запись в реестре аккредитованных органов по оценке соответствия</w:t>
            </w:r>
          </w:p>
        </w:tc>
        <w:tc>
          <w:tcPr>
            <w:tcW w:type="dxa" w:w="43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Повысить стоимость, аккредитации.</w:t>
            </w:r>
            <w:r>
              <w:rPr>
                <w:rFonts w:ascii="Arial" w:cs="Arial" w:eastAsia="Arial" w:hAnsi="Arial"/>
                <w:sz w:val="24"/>
                <w:szCs w:val="24"/>
              </w:rPr>
              <w:t xml:space="preserve">2. Доработка информационной системы
 «е-Аккредитация»</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vMerge w:val="continue"/>
            <w:tcBorders>
              <w:top w:val="none" w:color="auto" w:sz="0"/>
              <w:left w:val="none" w:color="auto" w:sz="0"/>
              <w:bottom w:val="single" w:color="CBBF9E" w:sz="4"/>
              <w:right w:val="single" w:color="CBBF9E" w:sz="4"/>
            </w:tcBorders>
          </w:tcP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 органа по сертификации продукции и услуг/запись в реестре аккредитованных органов по оценке соответствия</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vMerge w:val="continue"/>
            <w:tcBorders>
              <w:top w:val="none" w:color="auto" w:sz="0"/>
              <w:left w:val="none" w:color="auto" w:sz="0"/>
              <w:bottom w:val="single" w:color="CBBF9E" w:sz="4"/>
              <w:right w:val="single" w:color="CBBF9E" w:sz="4"/>
            </w:tcBorders>
          </w:tcP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 органа по сертификации систем менеджмента/запись в реестре аккредитованных органов по оценке соответствия</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vMerge w:val="continue"/>
            <w:tcBorders>
              <w:top w:val="none" w:color="auto" w:sz="0"/>
              <w:left w:val="none" w:color="auto" w:sz="0"/>
              <w:bottom w:val="single" w:color="CBBF9E" w:sz="4"/>
              <w:right w:val="single" w:color="CBBF9E" w:sz="4"/>
            </w:tcBorders>
          </w:tcP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 органа по сертификации персонала/запись в реестре аккредитованных органов по оценке соответствия </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vMerge w:val="continue"/>
            <w:tcBorders>
              <w:top w:val="none" w:color="auto" w:sz="0"/>
              <w:left w:val="none" w:color="auto" w:sz="0"/>
              <w:bottom w:val="single" w:color="CBBF9E" w:sz="4"/>
              <w:right w:val="single" w:color="CBBF9E" w:sz="4"/>
            </w:tcBorders>
          </w:tcP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 органа контроля/запись в реестре аккредитованных органов по оценке соответствия</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Министерство юстиции</w:t>
            </w: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право занятия адвокатской деятельностью</w:t>
            </w:r>
          </w:p>
        </w:tc>
        <w:tc>
          <w:tcPr>
            <w:tcW w:type="dxa" w:w="4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Оптимизировать процедуры выдачи лицензии.</w:t>
            </w:r>
            <w:r>
              <w:rPr>
                <w:rFonts w:ascii="Arial" w:cs="Arial" w:eastAsia="Arial" w:hAnsi="Arial"/>
                <w:sz w:val="24"/>
                <w:szCs w:val="24"/>
              </w:rPr>
              <w:t xml:space="preserve">2. Провести цифровизацию процедур подачи и выдачи документов</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наземного и водного транспорта при Министерстве транспорта и коммуникаций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занятие международными грузовыми перевозками автомобильным транспортом</w:t>
            </w:r>
          </w:p>
        </w:tc>
        <w:tc>
          <w:tcPr>
            <w:tcW w:type="dxa" w:w="43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процедуру выдачи лицензии на занятие международными грузовыми перевозками автомобильным транспортом</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занятие международными пассажирскими перевозками автомобильным транспортом</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Лицензия на занятие пассажирскими перевозками водным транспортом</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здравоохранения</w:t>
            </w:r>
          </w:p>
          <w:p>
            <w:pPr>
              <w:jc w:val="center"/>
            </w:pP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Медицинская деятельность </w:t>
            </w:r>
          </w:p>
        </w:tc>
        <w:tc>
          <w:tcPr>
            <w:tcW w:type="dxa" w:w="43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Создать городские и областные управления Министерство здравоохранения Кыргызской Республики с последующим делегированием предлицензионного и постлицензионного контроля.</w:t>
            </w:r>
            <w:r>
              <w:rPr>
                <w:rFonts w:ascii="Arial" w:cs="Arial" w:eastAsia="Arial" w:hAnsi="Arial"/>
                <w:sz w:val="24"/>
                <w:szCs w:val="24"/>
              </w:rPr>
              <w:t xml:space="preserve">2. Цифровизация в части онлайн-приема документов с интеграцией государственных органов.</w:t>
            </w:r>
            <w:r>
              <w:rPr>
                <w:rFonts w:ascii="Arial" w:cs="Arial" w:eastAsia="Arial" w:hAnsi="Arial"/>
                <w:sz w:val="24"/>
                <w:szCs w:val="24"/>
              </w:rPr>
              <w:t xml:space="preserve">3. Ввести дифференцированную ставку сбора в зависимости от вида деятельности – от 10 000 до 500 000 сомов.</w:t>
            </w:r>
          </w:p>
          <w:p>
            <w:pPr>
              <w:jc w:val="both"/>
            </w:pPr>
            <w:r>
              <w:rPr>
                <w:rFonts w:ascii="Arial" w:cs="Arial" w:eastAsia="Arial" w:hAnsi="Arial"/>
                <w:sz w:val="24"/>
                <w:szCs w:val="24"/>
              </w:rPr>
              <w:t xml:space="preserve">4. Цифровизация в части онлайн приема документов, отказа, а также выдачи с интеграцией государственных органов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Фармацевтическая деятельность </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по регулированию топливно-энергетического комплекса при Министерстве энергетики 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передача, распределение, продажа, экспорт и импорт электрической энергии </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передача, распределение и продажа тепловой энергии</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передача, распределение и продажа природного газа</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природных ресурсов, экологии и технического надзора</w:t>
            </w:r>
          </w:p>
          <w:p>
            <w:pPr>
              <w:jc w:val="center"/>
            </w:pP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Техническое заключение о возможности/невозможности переработки руд и концентратов, содержащих драгоценные и сопутствующие извлекаемые металлы на территории Кыргызской Республики</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перечень обязательных документов с образцами форм и шаблонами заявлений</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перевозку (в том числе трансграничная), хранение, использование, захоронение, уничтожение и утилизация радиоактивных и токсичных материалов, веществ и источников ионизирующего излучения, а также радиоактивных и токсичных отходов</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Провести оптимизацию прозрачности процедуры выдачи лицензий.</w:t>
            </w:r>
          </w:p>
          <w:p>
            <w:pPr>
              <w:jc w:val="both"/>
            </w:pPr>
            <w:r>
              <w:rPr>
                <w:rFonts w:ascii="Arial" w:cs="Arial" w:eastAsia="Arial" w:hAnsi="Arial"/>
                <w:sz w:val="24"/>
                <w:szCs w:val="24"/>
              </w:rPr>
              <w:t xml:space="preserve">2. Упростить и стандартизировать требования к комплекту документов для подачи заявки на получение лицензии.</w:t>
            </w:r>
          </w:p>
          <w:p>
            <w:pPr>
              <w:jc w:val="both"/>
            </w:pPr>
            <w:r>
              <w:rPr>
                <w:rFonts w:ascii="Arial" w:cs="Arial" w:eastAsia="Arial" w:hAnsi="Arial"/>
                <w:sz w:val="24"/>
                <w:szCs w:val="24"/>
              </w:rPr>
              <w:t xml:space="preserve">3. Сократить сроки рассмотрения заявок и принятия решений о выдаче лицензии. </w:t>
            </w:r>
          </w:p>
          <w:p>
            <w:pPr>
              <w:jc w:val="both"/>
            </w:pPr>
            <w:r>
              <w:rPr>
                <w:rFonts w:ascii="Arial" w:cs="Arial" w:eastAsia="Arial" w:hAnsi="Arial"/>
                <w:sz w:val="24"/>
                <w:szCs w:val="24"/>
              </w:rPr>
              <w:t xml:space="preserve">4. Внедрить электронный документооборот и автоматизацию процесса лицензирования.</w:t>
            </w:r>
          </w:p>
          <w:p>
            <w:pPr>
              <w:jc w:val="both"/>
            </w:pPr>
            <w:r>
              <w:rPr>
                <w:rFonts w:ascii="Arial" w:cs="Arial" w:eastAsia="Arial" w:hAnsi="Arial"/>
                <w:sz w:val="24"/>
                <w:szCs w:val="24"/>
              </w:rPr>
              <w:t xml:space="preserve">5. Уточнить и конкретизировать лицензионные требования с целью исключения избыточных и дублирующих условий без снижения стандартов безопасности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Согласование условий безопасной перевозки радиоактивных веществ</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электронной платформы согласования перевозок опасных грузов (включая радиоактивные вещества)</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экологическая экспертиза</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воздействия на окружающую среду будет проводиться только для крупных проектов, а для небольших проектов будет разработана более простая процедура</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Государственное охотничье удостоверение</w:t>
            </w:r>
            <w:r>
              <w:rPr>
                <w:rFonts w:ascii="Arial" w:cs="Arial" w:eastAsia="Arial" w:hAnsi="Arial"/>
                <w:sz w:val="24"/>
                <w:szCs w:val="24"/>
              </w:rPr>
              <w:t xml:space="preserve"> (статус охотника)</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Согласно статье 8 Закона Кыргызской Республики «Об охоте и охотничьем хозяйстве», руководитель юридического лица не может участвовать в конкурсе на право ведения охотничьей деятельности при наличии у него государственного охотничьего билета категории «А» и «Б», подтверждающего знание охотничьего минимума. Целесообразно отменить требование о сдаче экзамена по охотничьему минимуму для физического лица, претендующего на должность руководителя юридического лица, претендующего на право ведения охотничьей деятельности, поскольку руководитель такого юридического лица обязан иметь в штате специалистов, имеющих специальное образование в области охоты (статья 10)</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науки, высшего образования и инноваций</w:t>
            </w:r>
          </w:p>
          <w:p>
            <w:pPr>
              <w:jc w:val="center"/>
            </w:pPr>
            <w:r>
              <w:rPr>
                <w:rFonts w:ascii="Arial" w:cs="Arial" w:eastAsia="Arial" w:hAnsi="Arial"/>
                <w:b/>
                <w:bCs/>
                <w:sz w:val="24"/>
                <w:szCs w:val="24"/>
              </w:rPr>
              <w:t xml:space="preserve">Кыргызской Республики</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Лицензирование деятельности образовательных организаций высшего профессионального образования</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государственной пошлины за рассмотрение лицензии для исключения нагрузки на бюджет</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Лицензионный договор на право использования объектов авторского права и смежных прав.</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Лицензионный договор на право публичного исполнения обнародованных произведений для импресарио</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на общеизвестный товарный знак</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Расширение функционала электронной подачи заявок, включая автоматические подсказки и проверку правильности заполнения формы.</w:t>
            </w:r>
          </w:p>
          <w:p>
            <w:pPr>
              <w:jc w:val="both"/>
            </w:pPr>
            <w:r>
              <w:rPr>
                <w:rFonts w:ascii="Arial" w:cs="Arial" w:eastAsia="Arial" w:hAnsi="Arial"/>
                <w:sz w:val="24"/>
                <w:szCs w:val="24"/>
              </w:rPr>
              <w:t xml:space="preserve">2. Обеспечение интеграции с платежными системами для онлайн-оплаты пошлин.</w:t>
            </w:r>
          </w:p>
          <w:p>
            <w:pPr>
              <w:jc w:val="both"/>
            </w:pPr>
            <w:r>
              <w:rPr>
                <w:rFonts w:ascii="Arial" w:cs="Arial" w:eastAsia="Arial" w:hAnsi="Arial"/>
                <w:sz w:val="24"/>
                <w:szCs w:val="24"/>
              </w:rPr>
              <w:t xml:space="preserve">3. Повышение доступности информационно-справочных материалов через портал ведомства</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Патент на полезную модель (ПМ)</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Оптимизировать процедуру выдачи патента. </w:t>
            </w:r>
          </w:p>
          <w:p>
            <w:pPr>
              <w:jc w:val="both"/>
            </w:pPr>
            <w:r>
              <w:rPr>
                <w:rFonts w:ascii="Arial" w:cs="Arial" w:eastAsia="Arial" w:hAnsi="Arial"/>
                <w:sz w:val="24"/>
                <w:szCs w:val="24"/>
              </w:rPr>
              <w:t xml:space="preserve">2. Провести цифровизацию процедур подачи и выдачи документов.</w:t>
            </w:r>
          </w:p>
          <w:p>
            <w:pPr>
              <w:jc w:val="both"/>
            </w:pPr>
            <w:r>
              <w:rPr>
                <w:rFonts w:ascii="Arial" w:cs="Arial" w:eastAsia="Arial" w:hAnsi="Arial"/>
                <w:sz w:val="24"/>
                <w:szCs w:val="24"/>
              </w:rPr>
              <w:t xml:space="preserve">3. Разработать мобильную версию платформы для подачи и отслеживания заявок через смартфон</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Патент на изобретение (ИЗ)</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Патент на промышленный образец (ПО)</w:t>
            </w:r>
          </w:p>
        </w:tc>
        <w:tc>
          <w:tcPr>
            <w:vMerge w:val="continue"/>
            <w:tcBorders>
              <w:top w:val="none" w:color="auto" w:sz="0"/>
              <w:left w:val="none" w:color="auto" w:sz="0"/>
              <w:bottom w:val="single" w:color="CBBF9E" w:sz="4"/>
              <w:right w:val="single" w:color="CBBF9E" w:sz="4"/>
            </w:tcBorders>
          </w:tcP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на рационализаторское предложение</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Интеграция с базой авторов и изобретений</w:t>
            </w:r>
          </w:p>
          <w:p>
            <w:pPr>
              <w:jc w:val="both"/>
            </w:pPr>
            <w:r>
              <w:rPr>
                <w:rFonts w:ascii="Arial" w:cs="Arial" w:eastAsia="Arial" w:hAnsi="Arial"/>
                <w:sz w:val="24"/>
                <w:szCs w:val="24"/>
              </w:rPr>
              <w:t xml:space="preserve"/>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Патент на селекционное достижение</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оптимизации процедуры выдачи патента на селекционные достижения предлагается внедрить следующие изменения:</w:t>
            </w:r>
          </w:p>
          <w:p>
            <w:pPr>
              <w:jc w:val="both"/>
            </w:pPr>
            <w:r>
              <w:rPr>
                <w:rFonts w:ascii="Arial" w:cs="Arial" w:eastAsia="Arial" w:hAnsi="Arial"/>
                <w:sz w:val="24"/>
                <w:szCs w:val="24"/>
              </w:rPr>
              <w:t xml:space="preserve">– разработка и запуск электронного сервиса для подачи заявки на патент в онлайн-режиме с функцией пошагового заполнения, автоматической проверки корректности и предварительного консультирования заявителей (в том числе с автоинтеграцией справочников культур и пород);</w:t>
            </w:r>
          </w:p>
          <w:p>
            <w:pPr>
              <w:jc w:val="both"/>
            </w:pPr>
            <w:r>
              <w:rPr>
                <w:rFonts w:ascii="Arial" w:cs="Arial" w:eastAsia="Arial" w:hAnsi="Arial"/>
                <w:sz w:val="24"/>
                <w:szCs w:val="24"/>
              </w:rPr>
              <w:t xml:space="preserve">– интеграция с базами данных государственных органов, участвующих в экспертизе (например, с департаментами при Министерстве водных ресурсов, сельского хозяйства и перерабатывающей промышленности Кыргызской Республики), для оперативного направления заявок и получения заключений</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на товарный знак и знак обслуживания</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Расширить функционал электронной подачи заявок, включая автоматические подсказки и проверку правильности заполнения формы.</w:t>
            </w:r>
          </w:p>
          <w:p>
            <w:pPr>
              <w:jc w:val="both"/>
            </w:pPr>
            <w:r>
              <w:rPr>
                <w:rFonts w:ascii="Arial" w:cs="Arial" w:eastAsia="Arial" w:hAnsi="Arial"/>
                <w:sz w:val="24"/>
                <w:szCs w:val="24"/>
              </w:rPr>
              <w:t xml:space="preserve">2. Обеспечить интеграцию с платежными системами для онлайн-оплаты пошлин.</w:t>
            </w:r>
          </w:p>
          <w:p>
            <w:pPr>
              <w:jc w:val="both"/>
            </w:pPr>
            <w:r>
              <w:rPr>
                <w:rFonts w:ascii="Arial" w:cs="Arial" w:eastAsia="Arial" w:hAnsi="Arial"/>
                <w:sz w:val="24"/>
                <w:szCs w:val="24"/>
              </w:rPr>
              <w:t xml:space="preserve">3. Повысить доступность информационно-справочных материалов через портал ведомства</w:t>
            </w:r>
          </w:p>
        </w:tc>
      </w:tr>
      <w:tr>
        <w:tc>
          <w:tcPr>
            <w:tcW w:type="dxa" w:w="7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37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на традиционные знания</w:t>
            </w:r>
          </w:p>
        </w:tc>
        <w:tc>
          <w:tcPr>
            <w:tcW w:type="dxa" w:w="43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Усилить взаимодействие с локальными сообществами – носителями традиционных знаний, в том числе путём разработки разъяснительных и методических материалов на государственном и родных языках.</w:t>
            </w:r>
          </w:p>
          <w:p>
            <w:pPr>
              <w:jc w:val="both"/>
            </w:pPr>
            <w:r>
              <w:rPr>
                <w:rFonts w:ascii="Arial" w:cs="Arial" w:eastAsia="Arial" w:hAnsi="Arial"/>
                <w:sz w:val="24"/>
                <w:szCs w:val="24"/>
              </w:rPr>
              <w:t xml:space="preserve">2. Обеспечить участие Кыргызской Республики в пилотных международных инициативах в области охраны традиционных знаний для обмена опытом и гармонизации национальной практики с международными стандартами</w:t>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просвещения </w:t>
            </w:r>
          </w:p>
          <w:p>
            <w:pPr>
              <w:jc w:val="center"/>
            </w:pPr>
            <w:r>
              <w:rPr>
                <w:rFonts w:ascii="Arial" w:cs="Arial" w:eastAsia="Arial" w:hAnsi="Arial"/>
                <w:b/>
                <w:bCs/>
                <w:sz w:val="24"/>
                <w:szCs w:val="24"/>
              </w:rPr>
              <w:t xml:space="preserve">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Автоматизировать процедуру лицензирования</w:t>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Государственное агентство по защите персональных данных при Кабинете Министров</w:t>
            </w:r>
          </w:p>
          <w:p>
            <w:pPr>
              <w:jc w:val="center"/>
            </w:pPr>
            <w:r>
              <w:rPr>
                <w:rFonts w:ascii="Arial" w:cs="Arial" w:eastAsia="Arial" w:hAnsi="Arial"/>
                <w:b/>
                <w:bCs/>
                <w:sz w:val="24"/>
                <w:szCs w:val="24"/>
              </w:rPr>
              <w:t xml:space="preserve">Кыргызской Республики</w:t>
            </w:r>
          </w:p>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об успешном окончании курса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Разработать нормативные правовые акты, регулирующие порядок обучения и сертификации, в части допуска электронного формата сертификата и возможности его верификации по QR-коду.</w:t>
            </w:r>
          </w:p>
          <w:p>
            <w:pPr>
              <w:jc w:val="both"/>
            </w:pPr>
            <w:r>
              <w:rPr>
                <w:rFonts w:ascii="Arial" w:cs="Arial" w:eastAsia="Arial" w:hAnsi="Arial"/>
                <w:sz w:val="24"/>
                <w:szCs w:val="24"/>
              </w:rPr>
              <w:t xml:space="preserve">2. Доработать ИТ-систему учебного центра для обеспечения автоматической генерации и учета сертификатов. </w:t>
            </w:r>
          </w:p>
          <w:p>
            <w:pPr>
              <w:jc w:val="both"/>
            </w:pPr>
            <w:r>
              <w:rPr>
                <w:rFonts w:ascii="Arial" w:cs="Arial" w:eastAsia="Arial" w:hAnsi="Arial"/>
                <w:sz w:val="24"/>
                <w:szCs w:val="24"/>
              </w:rPr>
              <w:t xml:space="preserve">3. Интегрировать с государственными информационными системами (при необходимости).</w:t>
            </w:r>
          </w:p>
          <w:p>
            <w:pPr>
              <w:jc w:val="both"/>
            </w:pPr>
            <w:r>
              <w:rPr>
                <w:rFonts w:ascii="Arial" w:cs="Arial" w:eastAsia="Arial" w:hAnsi="Arial"/>
                <w:sz w:val="24"/>
                <w:szCs w:val="24"/>
              </w:rPr>
              <w:t xml:space="preserve">4. Внести изменения в функции сотрудников учебного центра, ответственных за проверку данных</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профилактики заболеваний и госсанэпиднадзора Министерства здравоохранения </w:t>
            </w:r>
            <w:r>
              <w:rPr>
                <w:rFonts w:ascii="Arial" w:cs="Arial" w:eastAsia="Arial" w:hAnsi="Arial"/>
                <w:b/>
                <w:bCs/>
                <w:sz w:val="24"/>
                <w:szCs w:val="24"/>
              </w:rPr>
              <w:t xml:space="preserve">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измерения уровня электромагнитных излучений и других физических факторов уровень шума, вибрации освещений (естественных, искусственных), параметров микроклимата, ультрафиолетовых инфракрасных, лазерных излучений, электростатических зарядов и поле) влияющих на здоровье человека с санитарно-эпидемиологическим заключением </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цифровизацию, в части создания информационной автоматизированной системы по выдачи протоколов измерений с санитарно-эпидемиологическим заключением</w:t>
            </w:r>
          </w:p>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санитарно-эпидемиологического обследования о соответствии объектов санитарно-эпидемиологическим правилам, нормам и гигиеническим нормативам</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цифровизацию процедур подачи и выдачи документов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Санитарно-эпидемиологическое заключение о соответствии санитарным правилам условий выполнения работ с биологическими и микробиологическими организмами и их токсинами (разрешение режимной комиссии на работу с микроорганизмами I–IV группы патогенности)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сроки выдачи разрешения на выполнение работ с биологическими и микробиологическими организмами и их токсинами (разрешение режимной комиссии на работу с микроорганизмами I–IV группы патогенности сократить с 30 рабочих дней до 30 календарных дней)</w:t>
            </w:r>
          </w:p>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Радиационный контроль на территории Кыргызской Республики за ввозимой и вывозимой продукцией, грузами (багажом), осуществляемый в отношении продукции, грузов (багажа), перемещаемых через пункты пропуска, не оснащенных техническими средствами таможенного контроля радиоактивных материалов</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Включить некоторых уполномоченных государственных органов по обеспечению радиационной безопасности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испытания на санитарно-гигиенические, токсикологические, санитарно-бактериологические, паразитологические, радиометрические исследования, исследование на ГМО, дозиметрические замеры и замер физических факторов, контроль воздуха рабочей зоны</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Пересмотреть действующий прейскурант цен на оформление протокола испытания, с учетом изменений экономических условий, необходимости обеспечения надлежащего уровня качества предоставляемых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Экспертное заключение (в виде письма) на экспорт или импорт ядовитых химических веществ</w:t>
            </w:r>
          </w:p>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бланочный документ, чтобы уйти от бюрократических писем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продукции (СГР)</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платную систему выдачи СГР в Кыргызской Республике</w:t>
            </w:r>
          </w:p>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измерения уровня электромагнитных излучений и других физических факторов (уровень шума, вибрации, освещений (естественных, искусственных), параметров микроклимата, ультрафиолетовых инфракрасных лазерных излучений, электростатических зарядов и поле) влияющих на здоровье человека с санитарно-эпидемиологическим заключением</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цифровизацию, в части создания информационной автоматизированной системы по выдаче протоколов измерений с санитарно-эпидемиологическим заключением</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центр по регистрации транспортных средств и </w:t>
            </w:r>
          </w:p>
          <w:p>
            <w:pPr>
              <w:jc w:val="center"/>
            </w:pPr>
            <w:r>
              <w:rPr>
                <w:rFonts w:ascii="Arial" w:cs="Arial" w:eastAsia="Arial" w:hAnsi="Arial"/>
                <w:b/>
                <w:bCs/>
                <w:sz w:val="24"/>
                <w:szCs w:val="24"/>
              </w:rPr>
              <w:t xml:space="preserve">водительского состава при Управлении делами </w:t>
            </w:r>
          </w:p>
          <w:p>
            <w:pPr>
              <w:jc w:val="center"/>
            </w:pPr>
            <w:r>
              <w:rPr>
                <w:rFonts w:ascii="Arial" w:cs="Arial" w:eastAsia="Arial" w:hAnsi="Arial"/>
                <w:b/>
                <w:bCs/>
                <w:sz w:val="24"/>
                <w:szCs w:val="24"/>
              </w:rPr>
              <w:t xml:space="preserve">Президента </w:t>
            </w:r>
            <w:r>
              <w:rPr>
                <w:rFonts w:ascii="Arial" w:cs="Arial" w:eastAsia="Arial" w:hAnsi="Arial"/>
                <w:b/>
                <w:bCs/>
                <w:sz w:val="24"/>
                <w:szCs w:val="24"/>
              </w:rPr>
              <w:t xml:space="preserve">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Образовательная деятельность по подготовке и</w:t>
            </w:r>
          </w:p>
          <w:p>
            <w:pPr>
              <w:jc w:val="both"/>
            </w:pPr>
            <w:r>
              <w:rPr>
                <w:rFonts w:ascii="Arial" w:cs="Arial" w:eastAsia="Arial" w:hAnsi="Arial"/>
                <w:sz w:val="24"/>
                <w:szCs w:val="24"/>
              </w:rPr>
              <w:t xml:space="preserve">переподготовке водителей транспортных средств (автошкол)</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Внедрить полную онлайн-подачу и рассмотрение заявок. </w:t>
            </w:r>
          </w:p>
          <w:p>
            <w:pPr>
              <w:jc w:val="both"/>
            </w:pPr>
            <w:r>
              <w:rPr>
                <w:rFonts w:ascii="Arial" w:cs="Arial" w:eastAsia="Arial" w:hAnsi="Arial"/>
                <w:sz w:val="24"/>
                <w:szCs w:val="24"/>
              </w:rPr>
              <w:t xml:space="preserve">2. Разработать новую автоматизированную информационную систему «АВТОШКОЛА» – электронный журнал с и Face ID по механизму контроля над автошколами и отслеживанию посещаемости курсантов на занятиях.</w:t>
            </w:r>
          </w:p>
          <w:p>
            <w:pPr>
              <w:jc w:val="both"/>
            </w:pPr>
            <w:r>
              <w:rPr>
                <w:rFonts w:ascii="Arial" w:cs="Arial" w:eastAsia="Arial" w:hAnsi="Arial"/>
                <w:sz w:val="24"/>
                <w:szCs w:val="24"/>
              </w:rPr>
              <w:t xml:space="preserve">3. Внедрить подачу документов и </w:t>
            </w:r>
            <w:r>
              <w:rPr>
                <w:rFonts w:ascii="Arial" w:cs="Arial" w:eastAsia="Arial" w:hAnsi="Arial"/>
                <w:sz w:val="24"/>
                <w:szCs w:val="24"/>
              </w:rPr>
              <w:t xml:space="preserve">получение лицензий в электронном формате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строительства, архитектуры и жилищно-коммунального хозяйства</w:t>
            </w:r>
          </w:p>
          <w:p>
            <w:pPr>
              <w:jc w:val="center"/>
            </w:pPr>
            <w:r>
              <w:rPr>
                <w:rFonts w:ascii="Arial" w:cs="Arial" w:eastAsia="Arial" w:hAnsi="Arial"/>
                <w:b/>
                <w:bCs/>
                <w:sz w:val="24"/>
                <w:szCs w:val="24"/>
              </w:rPr>
              <w:t xml:space="preserve">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квалификационный сертификат специалиста строительной отрасли</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Рассмотреть вопрос о необходимости повышении стоимости оплаты выдачи сертификата.</w:t>
            </w:r>
          </w:p>
          <w:p>
            <w:pPr>
              <w:jc w:val="left"/>
            </w:pPr>
            <w:r>
              <w:rPr>
                <w:rFonts w:ascii="Arial" w:cs="Arial" w:eastAsia="Arial" w:hAnsi="Arial"/>
                <w:sz w:val="24"/>
                <w:szCs w:val="24"/>
              </w:rPr>
              <w:t xml:space="preserve">2. Доработать автоматизацию информационных систем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градостроительство, проектно-изыскательские работы жилых, общественных и производственных зданий и сооружений (объекты I, II, III категорий) и строительно-монтажных работ, кроме строительства индивидуальных жилых домов (объекты I, II, III категорий)</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Рассмотреть вопрос о необходимости повышения стоимости оплаты выдачи сертификата.</w:t>
            </w:r>
          </w:p>
          <w:p>
            <w:pPr>
              <w:jc w:val="both"/>
            </w:pPr>
            <w:r>
              <w:rPr>
                <w:rFonts w:ascii="Arial" w:cs="Arial" w:eastAsia="Arial" w:hAnsi="Arial"/>
                <w:sz w:val="24"/>
                <w:szCs w:val="24"/>
              </w:rPr>
              <w:t xml:space="preserve">2. Доработать автоматизацию информационных систем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соответствия,</w:t>
            </w:r>
          </w:p>
          <w:p>
            <w:pPr>
              <w:jc w:val="both"/>
            </w:pPr>
            <w:r>
              <w:rPr>
                <w:rFonts w:ascii="Arial" w:cs="Arial" w:eastAsia="Arial" w:hAnsi="Arial"/>
                <w:sz w:val="24"/>
                <w:szCs w:val="24"/>
              </w:rPr>
              <w:t xml:space="preserve">декларация о соответствии</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Доработать автоматизацию информационных систем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Специальные технические условия</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Автоматизировать процесс подачи документов путем внедрения электронной платформы для приема заявок</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специалиста по энергетической сертификации зданий</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Обновить программу тестирования с учетом современных цифровых решений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специалиста по периодическому контролю энергетической эффективности котлов, систем отопления и горячего водоснабжения зданий</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Градостроительное заключение (ГЗ) на предоставление земельного участка, предоставление дополнительного земельного участка, изменение границ и функционального назначения, замена земельных участков, объединение и раздел земельного участка</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Обеспечить электронную связь через портал между органами архитектуры и соответсвующими службами, включая возможность оплаты и подписания договоров в электронном формате.</w:t>
            </w:r>
          </w:p>
          <w:p>
            <w:pPr>
              <w:jc w:val="both"/>
            </w:pPr>
            <w:r>
              <w:rPr>
                <w:rFonts w:ascii="Arial" w:cs="Arial" w:eastAsia="Arial" w:hAnsi="Arial"/>
                <w:sz w:val="24"/>
                <w:szCs w:val="24"/>
              </w:rPr>
              <w:t xml:space="preserve">2. Внести в Положение о предоставлении прав на земельные участки местных кенешей и мэрий установление сроков для выдачи заключений соответствующими службами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Инженерно-технические условия (ИТУ)</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интерактивную карту инженерных коммуникаций для городов Бишкек и Ош</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Архитектурно-градостроительное заключение </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Обеспечить ускорение процесса выдачи топографической съемки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охранных документов</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прием заявлений через электронную автоматизированную информационную систему, внедрить единый подход и создать централизованную архивную базу данных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Рассмотрение и согласование проектной документации объектов (включение объектов сооружения связи легкой конструкции (не капитальные) в Реестр строящихся объектов, получение акта оценки соответствия, вводимого в эксплуатацию завершенного строительством объекта)</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отдельный нормативный правовой акт, регулирующий порядок получения разрешительной документации на проектирование, строительство сооружений связи, который бы включал все применимые нормы с учетом специфики проектирования и строительства сооружений связи</w:t>
            </w:r>
          </w:p>
          <w:p>
            <w:pPr>
              <w:jc w:val="both"/>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Служба антимонопольного регулирования при Министерстве экономики и коммерции</w:t>
            </w:r>
          </w:p>
          <w:p>
            <w:pPr>
              <w:jc w:val="center"/>
            </w:pPr>
            <w:r>
              <w:rPr>
                <w:rFonts w:ascii="Arial" w:cs="Arial" w:eastAsia="Arial" w:hAnsi="Arial"/>
                <w:b/>
                <w:bCs/>
                <w:sz w:val="24"/>
                <w:szCs w:val="24"/>
              </w:rPr>
              <w:t xml:space="preserve">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Предварительное согласие на реорганизацию путем слияния, присоединения, преобразования хозяйствующих субъектов (их объединений) в целях предотвращения возникновения хозяйствующего субъекта, занимающего доминирующее положение, и (или) ограничения конкуренции</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Выработать автоматизированный механизм взаимодействия Министерства юстиции Кыргызской Республики и Службы антимонопольного регулирования при Министерстве экономики и коммерции Кыргызской Республики по вопросам регистрации и перерегистрации хозяйственных субъектов в рамках процессов экономической концентрации.</w:t>
            </w:r>
          </w:p>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Предварительное согласие на приобретение хозяйствующим субъектом, занимающим доминирующее положение, акций (долей в уставном капитале) другого хозяйствующего субъекта, работающего на рынке того же товара, а также покупку любым юридическим лицом или гражданином контрольного пакета акций (долей в уставном капитале) хозяйствующего субъекта, занимающего доминирующее положение</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Предварительное согласие на создание хозяйствующих субъектов, более пяти процентов акций (долей участия в уставном капитале) которых принадлежат государству, и создании хозяйствующих субъектов, участниками которых являются аффилированные с ними лица и/или группа лиц согласно статьям 3, 5 Закона Кыргызской Республики 
 «О конкуренции», в целях предотвращения возникновения хозяйствующего субъекта, занимающего доминирующее положение, и (или) ограничения конкуренции</w:t>
            </w:r>
          </w:p>
        </w:tc>
        <w:tc>
          <w:tcPr>
            <w:gridSpan w:val="2"/>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по делам банкротства при </w:t>
            </w:r>
          </w:p>
          <w:p>
            <w:pPr>
              <w:jc w:val="center"/>
            </w:pPr>
            <w:r>
              <w:rPr>
                <w:rFonts w:ascii="Arial" w:cs="Arial" w:eastAsia="Arial" w:hAnsi="Arial"/>
                <w:b/>
                <w:bCs/>
                <w:sz w:val="24"/>
                <w:szCs w:val="24"/>
              </w:rPr>
              <w:t xml:space="preserve">Министерстве экономики и коммерции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деятельность администраторов, осуществляющих процедуры процесса банкротства</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Автоматизировать процесс</w:t>
            </w:r>
          </w:p>
          <w:p>
            <w:pPr>
              <w:jc w:val="both"/>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Служба регулирования и надзора за финансовым рынком при </w:t>
            </w:r>
            <w:r>
              <w:rPr>
                <w:rFonts w:ascii="Arial" w:cs="Arial" w:eastAsia="Arial" w:hAnsi="Arial"/>
                <w:b/>
                <w:bCs/>
                <w:sz w:val="24"/>
                <w:szCs w:val="24"/>
              </w:rPr>
              <w:t xml:space="preserve">Министерстве экономики и коммерции </w:t>
            </w:r>
            <w:r>
              <w:rPr>
                <w:rFonts w:ascii="Arial" w:cs="Arial" w:eastAsia="Arial" w:hAnsi="Arial"/>
                <w:b/>
                <w:bCs/>
                <w:sz w:val="24"/>
                <w:szCs w:val="24"/>
              </w:rPr>
              <w:t xml:space="preserve">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деятельности на доверительное управление инвестиционными активами на рынке ценных бумаг</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информационную систему по автоматизации соответствующих процессов</w:t>
            </w:r>
          </w:p>
          <w:p>
            <w:pPr>
              <w:jc w:val="both"/>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дилерскую деятельность на рынке ценных бумаг</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деятельности инвестиционного фонда на рынке ценных бумаг</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ведение реестра держателей ценных бумаг</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Разработать информационную систему по автоматизации соответствующих процессов.</w:t>
            </w:r>
          </w:p>
          <w:p>
            <w:pPr>
              <w:jc w:val="both"/>
            </w:pPr>
            <w:r>
              <w:rPr>
                <w:rFonts w:ascii="Arial" w:cs="Arial" w:eastAsia="Arial" w:hAnsi="Arial"/>
                <w:sz w:val="24"/>
                <w:szCs w:val="24"/>
              </w:rPr>
              <w:t xml:space="preserve">2. </w:t>
            </w:r>
            <w:r>
              <w:rPr>
                <w:rFonts w:ascii="Arial" w:cs="Arial" w:eastAsia="Arial" w:hAnsi="Arial"/>
                <w:sz w:val="24"/>
                <w:szCs w:val="24"/>
              </w:rPr>
              <w:t xml:space="preserve">Исключить из перечня документов копию свидетельства о регистрации (перерегистрации) юридического лица, обеспечив возможность получения документа в электронном формате через реестр юридических лиц на сайте Министерства юстиции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брокерскую деятельность на рынке ценных бумаг</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отчета об итогах публичного предложения ценных бумаг</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депозитарную деятельность на рынке ценных бумаг</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деятельность по организации торговли на рынке ценных бумаг</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на майнинг</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право осуществления деятельности оператора торгов виртуальных активов</w:t>
            </w:r>
          </w:p>
          <w:p>
            <w:pPr>
              <w:jc w:val="both"/>
            </w:pPr>
            <w:r>
              <w:rPr>
                <w:rFonts w:ascii="Arial" w:cs="Arial" w:eastAsia="Arial" w:hAnsi="Arial"/>
                <w:sz w:val="24"/>
                <w:szCs w:val="24"/>
              </w:rPr>
              <w:t xml:space="preserve">(криптобиржи)</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Внести изменения в ч. 1 статьи 30 Закона Кыргызской Республики «О виртуальных активах».</w:t>
            </w:r>
          </w:p>
          <w:p>
            <w:pPr>
              <w:jc w:val="both"/>
            </w:pPr>
            <w:r>
              <w:rPr>
                <w:rFonts w:ascii="Arial" w:cs="Arial" w:eastAsia="Arial" w:hAnsi="Arial"/>
                <w:sz w:val="24"/>
                <w:szCs w:val="24"/>
              </w:rPr>
              <w:t xml:space="preserve">2. Исключить требование свидетельства юридического лица нотариальное заверение документов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выпуска виртуальных активов и регистрация белой бумаги</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Исключить из перечня предоставляемых документов копию документа, подтверждающего регистрацию эмитента в качестве юридического лица, для юридических лиц</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право осуществления деятельности оператора обмена виртуальных активов</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Разработать информационную систему для автоматизации процессов в сфере виртуальных активов.</w:t>
            </w:r>
            <w:r>
              <w:rPr>
                <w:rFonts w:ascii="Arial" w:cs="Arial" w:eastAsia="Arial" w:hAnsi="Arial"/>
                <w:sz w:val="24"/>
                <w:szCs w:val="24"/>
              </w:rPr>
              <w:t xml:space="preserve">2. Внести изменения в ч. 1 статьи 30 Закона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«О виртуальных активах» и п. 30 Положения «О деятельности оператора обмена виртуальных активов» (в части ведения Реестра операторов обмена виртуальных активов, утвержденного постановлением Кабинета Министров Кыргызской Республики 
 от 16 сентября 2022 года № 514).</w:t>
            </w:r>
            <w:r>
              <w:rPr>
                <w:rFonts w:ascii="Arial" w:cs="Arial" w:eastAsia="Arial" w:hAnsi="Arial"/>
                <w:sz w:val="24"/>
                <w:szCs w:val="24"/>
              </w:rPr>
              <w:t xml:space="preserve">3. Исключить требования о предоставлении свидетельства юридического лица и нотариальном заверении документов при регистрации операторов обмена виртуальных активов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Добровольное накопительное страхование жизни, осуществляемое страховой организацией</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Дополнить главу 45 Положения о лицензировании отдельных видов деятельности (постановление </w:t>
            </w:r>
            <w:r>
              <w:rPr>
                <w:rFonts w:ascii="Arial" w:cs="Arial" w:eastAsia="Arial" w:hAnsi="Arial"/>
                <w:sz w:val="24"/>
                <w:szCs w:val="24"/>
              </w:rPr>
              <w:t xml:space="preserve">Кабинета Министров Кыргызской Республики </w:t>
            </w:r>
            <w:r>
              <w:rPr>
                <w:rFonts w:ascii="Arial" w:cs="Arial" w:eastAsia="Arial" w:hAnsi="Arial"/>
                <w:sz w:val="24"/>
                <w:szCs w:val="24"/>
              </w:rPr>
              <w:t xml:space="preserve">от 14 декабря 2023 года № 678) пунктом/абзацем, устанавливающим, что для получения приложения к лицензии по добровольному накопительному страхованию жизни, осуществляемому перестраховочной организацией, необходимо предоставлять заявление и условия правил страхования при наличии действующей лицензии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Ломбардная деятельность</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Разработать </w:t>
            </w:r>
            <w:r>
              <w:rPr>
                <w:rFonts w:ascii="Arial" w:cs="Arial" w:eastAsia="Arial" w:hAnsi="Arial"/>
                <w:sz w:val="24"/>
                <w:szCs w:val="24"/>
              </w:rPr>
              <w:t xml:space="preserve">информационную</w:t>
            </w:r>
            <w:r>
              <w:rPr>
                <w:rFonts w:ascii="Arial" w:cs="Arial" w:eastAsia="Arial" w:hAnsi="Arial"/>
                <w:sz w:val="24"/>
                <w:szCs w:val="24"/>
              </w:rPr>
              <w:t xml:space="preserve"> систему по автоматизации соответствующих процессов.</w:t>
            </w:r>
          </w:p>
          <w:p>
            <w:pPr>
              <w:jc w:val="both"/>
            </w:pPr>
            <w:r>
              <w:rPr>
                <w:rFonts w:ascii="Arial" w:cs="Arial" w:eastAsia="Arial" w:hAnsi="Arial"/>
                <w:sz w:val="24"/>
                <w:szCs w:val="24"/>
              </w:rPr>
              <w:t xml:space="preserve">2. Внести изменения в Положение о лицензировании отдельных видов деятельности (постановление </w:t>
            </w:r>
            <w:r>
              <w:rPr>
                <w:rFonts w:ascii="Arial" w:cs="Arial" w:eastAsia="Arial" w:hAnsi="Arial"/>
                <w:sz w:val="24"/>
                <w:szCs w:val="24"/>
              </w:rPr>
              <w:t xml:space="preserve">Кабинета Министров Кыргызской Республики </w:t>
            </w:r>
            <w:r>
              <w:rPr>
                <w:rFonts w:ascii="Arial" w:cs="Arial" w:eastAsia="Arial" w:hAnsi="Arial"/>
                <w:sz w:val="24"/>
                <w:szCs w:val="24"/>
              </w:rPr>
              <w:t xml:space="preserve">от 14 декабря 2023 года № 678) с исключением требования предоставления копии свидетельства о государственной регистрации.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Добровольное личное страхование, осуществляемое страховой организацией</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Дополнить главу 46 Положения о лицензировании отдельных видов деятельности (постановление </w:t>
            </w:r>
            <w:r>
              <w:rPr>
                <w:rFonts w:ascii="Arial" w:cs="Arial" w:eastAsia="Arial" w:hAnsi="Arial"/>
                <w:sz w:val="24"/>
                <w:szCs w:val="24"/>
              </w:rPr>
              <w:t xml:space="preserve">Кабинета Министров Кыргызской Республики </w:t>
            </w:r>
            <w:r>
              <w:rPr>
                <w:rFonts w:ascii="Arial" w:cs="Arial" w:eastAsia="Arial" w:hAnsi="Arial"/>
                <w:sz w:val="24"/>
                <w:szCs w:val="24"/>
              </w:rPr>
              <w:t xml:space="preserve">от 14 декабря 2023 года № 678) пунктом/абзацем, устанавливающим, что для получения приложения к лицензии по добровольному личному страхованию необходимо предоставлять заявление и условия правил страхования при наличии действующей лицензии.</w:t>
            </w:r>
          </w:p>
          <w:p>
            <w:pPr>
              <w:jc w:val="both"/>
            </w:pPr>
            <w:r>
              <w:rPr>
                <w:rFonts w:ascii="Arial" w:cs="Arial" w:eastAsia="Arial" w:hAnsi="Arial"/>
                <w:sz w:val="24"/>
                <w:szCs w:val="24"/>
              </w:rPr>
              <w:t xml:space="preserve">2. Исключить из перечня документов требование предоставления копии свидетельства о регистрации (перерегистрации) юридического лица, обеспечив возможность получения документа в электронном формате через реестр юридических лиц на сайте Министерства юстиции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Лизинговая деятельность</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w:t>
            </w:r>
            <w:r>
              <w:rPr>
                <w:rFonts w:ascii="Arial" w:cs="Arial" w:eastAsia="Arial" w:hAnsi="Arial"/>
                <w:sz w:val="24"/>
                <w:szCs w:val="24"/>
              </w:rPr>
              <w:t xml:space="preserve">информационную</w:t>
            </w:r>
            <w:r>
              <w:rPr>
                <w:rFonts w:ascii="Arial" w:cs="Arial" w:eastAsia="Arial" w:hAnsi="Arial"/>
                <w:sz w:val="24"/>
                <w:szCs w:val="24"/>
              </w:rPr>
              <w:t xml:space="preserve"> систему по автоматизации соответствующих процессов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администрирование виртуального казино 
 (онлайн-казино)</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Разработать </w:t>
            </w:r>
            <w:r>
              <w:rPr>
                <w:rFonts w:ascii="Arial" w:cs="Arial" w:eastAsia="Arial" w:hAnsi="Arial"/>
                <w:sz w:val="24"/>
                <w:szCs w:val="24"/>
              </w:rPr>
              <w:t xml:space="preserve">информационную</w:t>
            </w:r>
            <w:r>
              <w:rPr>
                <w:rFonts w:ascii="Arial" w:cs="Arial" w:eastAsia="Arial" w:hAnsi="Arial"/>
                <w:sz w:val="24"/>
                <w:szCs w:val="24"/>
              </w:rPr>
              <w:t xml:space="preserve"> систему для автоматизации процессов лицензирования игорной деятельности.</w:t>
            </w:r>
          </w:p>
          <w:p>
            <w:pPr>
              <w:jc w:val="both"/>
            </w:pPr>
            <w:r>
              <w:rPr>
                <w:rFonts w:ascii="Arial" w:cs="Arial" w:eastAsia="Arial" w:hAnsi="Arial"/>
                <w:sz w:val="24"/>
                <w:szCs w:val="24"/>
              </w:rPr>
              <w:t xml:space="preserve">2. Внести изменения в Положение о лицензировании игорной деятельности в КР (постановление </w:t>
            </w:r>
            <w:r>
              <w:rPr>
                <w:rFonts w:ascii="Arial" w:cs="Arial" w:eastAsia="Arial" w:hAnsi="Arial"/>
                <w:sz w:val="24"/>
                <w:szCs w:val="24"/>
              </w:rPr>
              <w:t xml:space="preserve">Кабинета Министров Кыргызской Республики </w:t>
            </w:r>
            <w:r>
              <w:rPr>
                <w:rFonts w:ascii="Arial" w:cs="Arial" w:eastAsia="Arial" w:hAnsi="Arial"/>
                <w:sz w:val="24"/>
                <w:szCs w:val="24"/>
              </w:rPr>
              <w:t xml:space="preserve">от 1 августа 2022 года
 № 440) с исключением требований о предоставлении свидетельства юридического лица и нотариально заверенных копий документов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операторство виртуального казино 
 (онлайн-казино)</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Букмекерская контора</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тотализатор</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администрирование виртуального казино (электронного казино)</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операторство виртуального казино (электронное казино)</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добровольное имущественное страхование, осуществляемое страховой организацией</w:t>
            </w:r>
          </w:p>
        </w:tc>
        <w:tc>
          <w:tcPr>
            <w:tcW w:type="dxa" w:w="407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Дополнить главу 47 Положения о лицензировании отдельных видов деятельности (постановление Кабинета Министров Кыргызской Республики от 14 декабря 2023 года № 678) пунктом/абзацем, устанавливающим, что для получения приложения к лицензии по добровольному имущественному страхованию необходимо предоставлять заявление и условия правил страхования при наличии действующей лицензии.</w:t>
            </w:r>
            <w:r>
              <w:rPr>
                <w:rFonts w:ascii="Arial" w:cs="Arial" w:eastAsia="Arial" w:hAnsi="Arial"/>
                <w:sz w:val="24"/>
                <w:szCs w:val="24"/>
              </w:rPr>
              <w:t xml:space="preserve">2. Исключить из перечня документов требование предоставления копии свидетельства о регистрации (перерегистрации) юридического лица, обеспечив возможность получения документа в электронном формате через реестр юридических лиц на сайте Министерства юстиции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входящее перестрахование по обязательным и добровольным видам страхования, осуществляемое перестраховочной организацией</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Добровольное страхование ответственности, осуществляемое страховой организацией</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Дополнить главу 48 Положения о лицензировании отдельных видов деятельности (постановление Кабинета Министров Кыргызской Республики от 14 декабря 2023 года № 678) пунктом/абзацем, устанавливающим, что для получения приложения к лицензии по добровольному страхованию ответственности, осуществляемому перестраховочной организацией, необходимо предоставлять заявление и условия правил страхования при наличии действующей лицензии.</w:t>
            </w:r>
            <w:r>
              <w:rPr>
                <w:rFonts w:ascii="Arial" w:cs="Arial" w:eastAsia="Arial" w:hAnsi="Arial"/>
                <w:sz w:val="24"/>
                <w:szCs w:val="24"/>
              </w:rPr>
              <w:t xml:space="preserve">2. Исключить из перечня документов требование предоставления копии свидетельства о регистрации (перерегистрации) юридического лица, обеспечив возможность получения документа в электронном формате через реестр юридических лиц на сайте Министерства юстиции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Разрешение на проведение государственной или стимулирующей лотереи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Установить четкие сроки рассмотрения заявлений на проведение лотереи и обеспечить уведомление заявителей о ходе процесса.</w:t>
            </w:r>
            <w:r>
              <w:rPr>
                <w:rFonts w:ascii="Arial" w:cs="Arial" w:eastAsia="Arial" w:hAnsi="Arial"/>
                <w:sz w:val="24"/>
                <w:szCs w:val="24"/>
              </w:rPr>
              <w:t xml:space="preserve">2. Обеспечить частичную цифровизацию отдельных этапов процедуры, включая подачу заявок и прикрепление сканов документов через электронную почту или портал государственных услуг.</w:t>
            </w:r>
            <w:r>
              <w:rPr>
                <w:rFonts w:ascii="Arial" w:cs="Arial" w:eastAsia="Arial" w:hAnsi="Arial"/>
                <w:sz w:val="24"/>
                <w:szCs w:val="24"/>
              </w:rPr>
              <w:t xml:space="preserve">3. Разработать и внедрить типовые формы заявлений и шаблоны для снижения технических ошибок при подаче документов.</w:t>
            </w:r>
            <w:r>
              <w:rPr>
                <w:rFonts w:ascii="Arial" w:cs="Arial" w:eastAsia="Arial" w:hAnsi="Arial"/>
                <w:sz w:val="24"/>
                <w:szCs w:val="24"/>
              </w:rPr>
              <w:t xml:space="preserve">4. Организовать предоставление предварительных консультаций субъектам перед подачей документов для уменьшения количества отказов по формальным основаниям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обязательные виды страхования, осуществляемые страховой организацией</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Дополнить главу 49 Положения о лицензировании отдельных видов деятельности (</w:t>
            </w:r>
            <w:r>
              <w:rPr>
                <w:rFonts w:ascii="Arial" w:cs="Arial" w:eastAsia="Arial" w:hAnsi="Arial"/>
                <w:sz w:val="24"/>
                <w:szCs w:val="24"/>
              </w:rPr>
              <w:t xml:space="preserve">постановление </w:t>
            </w:r>
            <w:r>
              <w:rPr>
                <w:rFonts w:ascii="Arial" w:cs="Arial" w:eastAsia="Arial" w:hAnsi="Arial"/>
                <w:sz w:val="24"/>
                <w:szCs w:val="24"/>
              </w:rPr>
              <w:t xml:space="preserve">Кабинета Министров Кыргызской Республики </w:t>
            </w:r>
            <w:r>
              <w:rPr>
                <w:rFonts w:ascii="Arial" w:cs="Arial" w:eastAsia="Arial" w:hAnsi="Arial"/>
                <w:sz w:val="24"/>
                <w:szCs w:val="24"/>
              </w:rPr>
              <w:t xml:space="preserve">от 14 декабря 2023 года № 678</w:t>
            </w:r>
            <w:r>
              <w:rPr>
                <w:rFonts w:ascii="Arial" w:cs="Arial" w:eastAsia="Arial" w:hAnsi="Arial"/>
                <w:sz w:val="24"/>
                <w:szCs w:val="24"/>
              </w:rPr>
              <w:t xml:space="preserve">) пунктом/абзацем, устанавливающим, что для получения приложения к лицензии по обязательным видам страхования, осуществляемого перестраховочной организацией, необходимо предоставлять заявление и условия правил страхования при наличии действующей лицензии.</w:t>
            </w:r>
            <w:r>
              <w:rPr>
                <w:rFonts w:ascii="Arial" w:cs="Arial" w:eastAsia="Arial" w:hAnsi="Arial"/>
                <w:sz w:val="24"/>
                <w:szCs w:val="24"/>
              </w:rPr>
              <w:t xml:space="preserve">2. Исключить из перечня документов требование предоставления копии свидетельства о регистрации (перерегистрации) юридического лица, обеспечив возможность получения документа в электронном формате через реестр юридических лиц на сайте Министерства юстиции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деятельность негосударственного пенсионного фонда</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Сохранить действующий порядок подачи документов для лицензирования деятельности негосударственных пенсионных фондов (НПФ) в Кыргызской Республике, обеспечивая прозрачность, надежность и защиту интересов вкладчиков.</w:t>
            </w:r>
            <w:r>
              <w:rPr>
                <w:rFonts w:ascii="Arial" w:cs="Arial" w:eastAsia="Arial" w:hAnsi="Arial"/>
                <w:sz w:val="24"/>
                <w:szCs w:val="24"/>
              </w:rPr>
              <w:t xml:space="preserve">2. Поддерживать обязательные требования к документам НПФ, включая подтверждение юридического статуса, стартового капитала, профессиональной пригодности руководства, наличия внутренних регламентов, обоснованности бизнес-модели и материальной базы для деятельности.</w:t>
            </w:r>
            <w:r>
              <w:rPr>
                <w:rFonts w:ascii="Arial" w:cs="Arial" w:eastAsia="Arial" w:hAnsi="Arial"/>
                <w:sz w:val="24"/>
                <w:szCs w:val="24"/>
              </w:rPr>
              <w:t xml:space="preserve">3. Обеспечить соблюдение требований к квалификации персонала НПФ, включая образование, опыт, профессиональные сертификаты и отсутствие судимости.</w:t>
            </w:r>
            <w:r>
              <w:rPr>
                <w:rFonts w:ascii="Arial" w:cs="Arial" w:eastAsia="Arial" w:hAnsi="Arial"/>
                <w:sz w:val="24"/>
                <w:szCs w:val="24"/>
              </w:rPr>
              <w:t xml:space="preserve">4. Разработать информационную систему для автоматизации процессов лицензирования НПФ и сопровождения документооборота.</w:t>
            </w:r>
            <w:r>
              <w:rPr>
                <w:rFonts w:ascii="Arial" w:cs="Arial" w:eastAsia="Arial" w:hAnsi="Arial"/>
                <w:sz w:val="24"/>
                <w:szCs w:val="24"/>
              </w:rPr>
              <w:t xml:space="preserve">5. Внести изменения в Положение о лицензировании отдельных видов деятельности (</w:t>
            </w:r>
            <w:r>
              <w:rPr>
                <w:rFonts w:ascii="Arial" w:cs="Arial" w:eastAsia="Arial" w:hAnsi="Arial"/>
                <w:sz w:val="24"/>
                <w:szCs w:val="24"/>
              </w:rPr>
              <w:t xml:space="preserve">постановление </w:t>
            </w:r>
            <w:r>
              <w:rPr>
                <w:rFonts w:ascii="Arial" w:cs="Arial" w:eastAsia="Arial" w:hAnsi="Arial"/>
                <w:sz w:val="24"/>
                <w:szCs w:val="24"/>
              </w:rPr>
              <w:t xml:space="preserve">Кабинета Министров Кыргызской Республики </w:t>
            </w:r>
            <w:r>
              <w:rPr>
                <w:rFonts w:ascii="Arial" w:cs="Arial" w:eastAsia="Arial" w:hAnsi="Arial"/>
                <w:sz w:val="24"/>
                <w:szCs w:val="24"/>
              </w:rPr>
              <w:t xml:space="preserve">от 14 декабря 2023 года № 678</w:t>
            </w:r>
            <w:r>
              <w:rPr>
                <w:rFonts w:ascii="Arial" w:cs="Arial" w:eastAsia="Arial" w:hAnsi="Arial"/>
                <w:sz w:val="24"/>
                <w:szCs w:val="24"/>
              </w:rPr>
              <w:t xml:space="preserve">) с учетом автоматизации и улучшения процессов контроля и учета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по экспертизе сельскохозяйственных культур и садоводства при </w:t>
            </w:r>
          </w:p>
          <w:p>
            <w:pPr>
              <w:jc w:val="center"/>
            </w:pPr>
            <w:r>
              <w:rPr>
                <w:rFonts w:ascii="Arial" w:cs="Arial" w:eastAsia="Arial" w:hAnsi="Arial"/>
                <w:b/>
                <w:bCs/>
                <w:sz w:val="24"/>
                <w:szCs w:val="24"/>
              </w:rPr>
              <w:t xml:space="preserve">Министерстве водных ресурсов, сельского хозяйства и перерабатывающей промышленности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полевой инспекции сортовых посевов, зерновых колосовых, зернобобовых и масличных культур</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доработку информационных систем для оптимизации процессов и автоматизации документооборота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полевой инспекции семенного посева многолетних трав (люцерна, эспарцет и др.)</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полевой инспекции посевов без высадочных семенников сахарной свеклы</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полевой инспекции маточных насаждений и посадочного материала плодовых, ягодных, орехо-плодовых, цветочно-декоративных культур и винограда</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полевой инспекции семян хлопчатника</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полевой инспекции семенного картофеля</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соответствия </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Международный Оранжевый сертификат (OISLC) на экспортируемую семенную продукцию</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государственных испытаний сортов и гибридов сельскохозяйственных культур по заявкам</w:t>
            </w:r>
          </w:p>
        </w:tc>
        <w:tc>
          <w:tcPr>
            <w:gridSpan w:val="2"/>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Департамент рыбопромышленного комплекса при Министерстве водных ресурсов, сельского хозяйства и перерабатывающей промышленности Кыргызской Республики</w:t>
            </w:r>
          </w:p>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рыбохозяйственных водоемов для целей рыбоводства, рыборазведения</w:t>
            </w:r>
          </w:p>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Оцифровать процесс проведения конкурсов по предоставлению водоемов для рыбного хозяйства.</w:t>
            </w:r>
          </w:p>
          <w:p>
            <w:pPr>
              <w:jc w:val="both"/>
            </w:pPr>
            <w:r>
              <w:rPr>
                <w:rFonts w:ascii="Arial" w:cs="Arial" w:eastAsia="Arial" w:hAnsi="Arial"/>
                <w:sz w:val="24"/>
                <w:szCs w:val="24"/>
              </w:rPr>
              <w:t xml:space="preserve">2. Объединить разрешения «Предоставление рыбохозяйственных водоемов для целей рыбоводства, рыборазведения» и «Предоставление водоемов и рыболовных участков для целей рыболовства» в единое разрешение с названием «Предоставление рыбохозяйственных водоемов для целей рыбоводства, рыболовства и рыборазведения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водоемов и рыболовных участков для целей рыболовства</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Объединить разрешения «Предоставление рыбохозяйственных водоемов для целей рыбоводства, рыборазведения» и «Предоставление водоемов и рыболовных участков для целей рыболовства» в единое разрешение с названием «Предоставление рыбохозяйственных водоемов для целей рыбоводства, рыболовства и рыборазведения.</w:t>
            </w:r>
          </w:p>
          <w:p>
            <w:pPr>
              <w:jc w:val="both"/>
            </w:pPr>
            <w:r>
              <w:rPr>
                <w:rFonts w:ascii="Arial" w:cs="Arial" w:eastAsia="Arial" w:hAnsi="Arial"/>
                <w:sz w:val="24"/>
                <w:szCs w:val="24"/>
              </w:rPr>
              <w:t xml:space="preserve">2. Оцифровать проведение конкурсов по предоставлению водоемов для рыбного хозяйства в рамках цифровизации оказания государственных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Рыбоводно-биологическое обоснование (РБО) и паспорт водоема для организации рыбного хозяйства</w:t>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Рыбоводно-биологическое обоснование паспорта реки и других водных объектов</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рамках цифровизации оказания государственных услуг изменить наименование разрешения на «Паспорт рыбоводного хозяйства (выдается на действующее рыбоводное хозяйство)</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Рыбоводно-биологическое обоснование (РБО) для организации и развития прудовой, бассейновой, аквакультуры, где источником водоснабжения является скважина</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рамках цифровизации оказания государственных услуг изменить наименование разрешения на «Рыбоводно-биологическое обоснование (РБО) для организации и ведения прудовой, бассейновой, садковой аквакультуры, где источником водоснабжения является скважина и поверхностный водоток (выдается на проектируемое рыбное хозяйство)</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Рыболовный билет</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Интегрировать другие мобильные кошельки для упрощения процесса выдачи билетов</w:t>
            </w:r>
          </w:p>
          <w:p>
            <w:pPr>
              <w:jc w:val="both"/>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Государственное учреждение «Центр ветеринарных лекарственных средств</w:t>
            </w:r>
          </w:p>
          <w:p>
            <w:pPr>
              <w:jc w:val="center"/>
            </w:pPr>
            <w:r>
              <w:rPr>
                <w:rFonts w:ascii="Arial" w:cs="Arial" w:eastAsia="Arial" w:hAnsi="Arial"/>
                <w:b/>
                <w:bCs/>
                <w:sz w:val="24"/>
                <w:szCs w:val="24"/>
              </w:rPr>
              <w:t xml:space="preserve">и кормовых добавок» при Службе ветеринарии, развития животноводства,</w:t>
            </w:r>
          </w:p>
          <w:p>
            <w:pPr>
              <w:jc w:val="center"/>
            </w:pPr>
            <w:r>
              <w:rPr>
                <w:rFonts w:ascii="Arial" w:cs="Arial" w:eastAsia="Arial" w:hAnsi="Arial"/>
                <w:b/>
                <w:bCs/>
                <w:sz w:val="24"/>
                <w:szCs w:val="24"/>
              </w:rPr>
              <w:t xml:space="preserve">пастбищ и кормов при Министерстве водных ресурсов,</w:t>
            </w:r>
          </w:p>
          <w:p>
            <w:pPr>
              <w:jc w:val="center"/>
            </w:pPr>
            <w:r>
              <w:rPr>
                <w:rFonts w:ascii="Arial" w:cs="Arial" w:eastAsia="Arial" w:hAnsi="Arial"/>
                <w:b/>
                <w:bCs/>
                <w:sz w:val="24"/>
                <w:szCs w:val="24"/>
              </w:rPr>
              <w:t xml:space="preserve">сельского хозяйства и перерабатывающей промышленности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о качестве ветеринарного лекарственного средства</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Внедрить цифровые решения для оптимизации процессов предоставления перечня документов, включая копию таможенной декларации (подтверждающей объем средств) и копии товаросопроводительных документов, а также разрешение главного государственного ветеринарного инспектора Кыргызской Республики в соответствии с ветеринарным законодательством.</w:t>
            </w:r>
            <w:r>
              <w:rPr>
                <w:rFonts w:ascii="Arial" w:cs="Arial" w:eastAsia="Arial" w:hAnsi="Arial"/>
                <w:sz w:val="24"/>
                <w:szCs w:val="24"/>
              </w:rPr>
              <w:t xml:space="preserve">2. Внести изменения в постановление Кабинета Министров Кыргызской Республики 
 «О вопросах регулирования обращения ветеринарных лекарственных средств на территории Кыргызской Республики» от 3 марта 2025 года №106: </w:t>
            </w:r>
            <w:r>
              <w:rPr>
                <w:rFonts w:ascii="Arial" w:cs="Arial" w:eastAsia="Arial" w:hAnsi="Arial"/>
                <w:sz w:val="24"/>
                <w:szCs w:val="24"/>
              </w:rPr>
              <w:t xml:space="preserve">– в приложении 2 исключить подпункт 8 
 пункта 12;</w:t>
            </w:r>
            <w:r>
              <w:rPr>
                <w:rFonts w:ascii="Arial" w:cs="Arial" w:eastAsia="Arial" w:hAnsi="Arial"/>
                <w:sz w:val="24"/>
                <w:szCs w:val="24"/>
              </w:rPr>
              <w:t xml:space="preserve">– внести соответствующие изменения по оптимизации и упрощению процедур в данной сфере.</w:t>
            </w:r>
            <w:r>
              <w:rPr>
                <w:rFonts w:ascii="Arial" w:cs="Arial" w:eastAsia="Arial" w:hAnsi="Arial"/>
                <w:sz w:val="24"/>
                <w:szCs w:val="24"/>
              </w:rPr>
              <w:t xml:space="preserve">3. Внести в постановление Кабинета Министров Кыргызской Республики «О вопросах лицензирования отдельных видов деятельности» от 14 декабря 2023 года № 678 изменения по упрощению процедур в данной сфере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Лицензия на производство (изготовление) и реализацию ветеринарных лекарственных средств</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Включить требование о средне-специальном образовании к лицензионным требованиям в области ветеринарии для оптовой и розничной реализации ветеринарных средств.</w:t>
            </w:r>
            <w:r>
              <w:rPr>
                <w:rFonts w:ascii="Arial" w:cs="Arial" w:eastAsia="Arial" w:hAnsi="Arial"/>
                <w:sz w:val="24"/>
                <w:szCs w:val="24"/>
              </w:rPr>
              <w:t xml:space="preserve">2. Интегрировать информационную систему лицензирования с другими государственными органами для упрощения обмена данными и ускорения процессов.</w:t>
            </w:r>
            <w:r>
              <w:rPr>
                <w:rFonts w:ascii="Arial" w:cs="Arial" w:eastAsia="Arial" w:hAnsi="Arial"/>
                <w:sz w:val="24"/>
                <w:szCs w:val="24"/>
              </w:rPr>
              <w:t xml:space="preserve">3. Сократить лицензионные требования в целях дебюрократизации и оптимизации процесса лицензирования.</w:t>
            </w:r>
            <w:r>
              <w:rPr>
                <w:rFonts w:ascii="Arial" w:cs="Arial" w:eastAsia="Arial" w:hAnsi="Arial"/>
                <w:sz w:val="24"/>
                <w:szCs w:val="24"/>
              </w:rPr>
              <w:t xml:space="preserve">4. Внедрить цифровые решения по оптимизации процессов предоставления документов, включая сведения о наличии санитарно-эпидемиологического заключения и копии экспертизы пожарного заключения, с целью уменьшения бюрократической нагрузки на заявителей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(перерегистрации) кормовых добавок</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Провести модернизацию и доработку действующих информационных систем, включая улучшение функционала и обеспечение их интеграции с другими государственными платформами.</w:t>
            </w:r>
            <w:r>
              <w:rPr>
                <w:rFonts w:ascii="Arial" w:cs="Arial" w:eastAsia="Arial" w:hAnsi="Arial"/>
                <w:sz w:val="24"/>
                <w:szCs w:val="24"/>
              </w:rPr>
              <w:t xml:space="preserve">2. Создать электронный портал для подачи и отслеживания заявлений, прикрепления документов и получения уведомлений.</w:t>
            </w:r>
            <w:r>
              <w:rPr>
                <w:rFonts w:ascii="Arial" w:cs="Arial" w:eastAsia="Arial" w:hAnsi="Arial"/>
                <w:sz w:val="24"/>
                <w:szCs w:val="24"/>
              </w:rPr>
              <w:t xml:space="preserve">3. Обеспечить возможность оплаты услуг онлайн, включая использование QR-кодов.</w:t>
            </w:r>
            <w:r>
              <w:rPr>
                <w:rFonts w:ascii="Arial" w:cs="Arial" w:eastAsia="Arial" w:hAnsi="Arial"/>
                <w:sz w:val="24"/>
                <w:szCs w:val="24"/>
              </w:rPr>
              <w:t xml:space="preserve">4. Сократить бумажный документооборот в процессе предоставления государственных услуг.</w:t>
            </w:r>
            <w:r>
              <w:rPr>
                <w:rFonts w:ascii="Arial" w:cs="Arial" w:eastAsia="Arial" w:hAnsi="Arial"/>
                <w:sz w:val="24"/>
                <w:szCs w:val="24"/>
              </w:rPr>
              <w:t xml:space="preserve">5. Повысить эффективность процессов за счет уменьшения времени на подачу документов, повышения прозрачности и исключения необходимости личного обращения заявителей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Регистрационное удостоверение о государственной регистрации ветеринарного лекарственного средства</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Исправить наименование разрешительного документа в списке портала с «Свидетельство о государственной регистрации» на корректное «Регистрационное удостоверение о государственной регистрации ветеринарного лекарственного средства» в соответствии с действующей нормативной базой.</w:t>
            </w:r>
            <w:r>
              <w:rPr>
                <w:rFonts w:ascii="Arial" w:cs="Arial" w:eastAsia="Arial" w:hAnsi="Arial"/>
                <w:sz w:val="24"/>
                <w:szCs w:val="24"/>
              </w:rPr>
              <w:t xml:space="preserve">2. Внедрить цифровизацию и автоматизацию процессов выдачи регистрационного удостоверения с использованием АИС «Регистрация, учет и обработка заявлений на прохождение регистрации и сертификации ветеринарно-лекарственных средств» для сокращения сроков рассмотрения заявлений и уменьшения бумажного документооборота.</w:t>
            </w:r>
          </w:p>
          <w:p>
            <w:pPr>
              <w:jc w:val="left"/>
            </w:pPr>
            <w:r>
              <w:rPr>
                <w:rFonts w:ascii="Arial" w:cs="Arial" w:eastAsia="Arial" w:hAnsi="Arial"/>
                <w:sz w:val="24"/>
                <w:szCs w:val="24"/>
              </w:rPr>
              <w:t xml:space="preserve">3. Организовать возможность подачи документов через единое окно для упрощения взаимодействия заявителей с государственными органами и снижения административных барьеров</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иностранных дел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Аккредитационная карта (аккредитациялык күбөлүк)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Внедрить на новом сайте Министерства иностранных дел Кыргызской Республики (Единый портал государственных органов Кыргызской Республики) функцию заполнения и подачи онлайн-заявки для аккредитации представителей иностранных СМИ в Кыргызстане.</w:t>
            </w:r>
          </w:p>
          <w:p>
            <w:pPr>
              <w:jc w:val="both"/>
            </w:pPr>
            <w:r>
              <w:rPr>
                <w:rFonts w:ascii="Arial" w:cs="Arial" w:eastAsia="Arial" w:hAnsi="Arial"/>
                <w:sz w:val="24"/>
                <w:szCs w:val="24"/>
              </w:rPr>
              <w:t xml:space="preserve">2. Внедрить на сайте Министерства иностранных дел Кыргызской Республики систему QR-кода для быстрой верификации аккредитованных представителей иностранных СМИ</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Министерство водных ресурсов, сельского хозяйства</w:t>
            </w:r>
          </w:p>
          <w:p>
            <w:pPr>
              <w:jc w:val="center"/>
            </w:pPr>
            <w:r>
              <w:rPr>
                <w:rFonts w:ascii="Arial" w:cs="Arial" w:eastAsia="Arial" w:hAnsi="Arial"/>
                <w:b/>
                <w:bCs/>
                <w:sz w:val="24"/>
                <w:szCs w:val="24"/>
              </w:rPr>
              <w:t xml:space="preserve">и перерабатывающей промышленности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Присвоение и лишения статуса племенного субъекта</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информационную систему для цифровизации подачи заявок на получение племенного статуса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Ветеринарный статуарный орган Кыргызской Республики</w:t>
            </w:r>
          </w:p>
          <w:p>
            <w:pPr>
              <w:jc w:val="center"/>
            </w:pPr>
            <w:r>
              <w:rPr>
                <w:rFonts w:ascii="Arial" w:cs="Arial" w:eastAsia="Arial" w:hAnsi="Arial"/>
                <w:b/>
                <w:bCs/>
                <w:sz w:val="24"/>
                <w:szCs w:val="24"/>
              </w:rPr>
              <w:t xml:space="preserve">(Ветеринарная палата)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регистрации в Едином реестре Ветеринарного статуарного органа Кыргызской Республики</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в Кодекс о нарушениях статью о привлечении ветеринарных врачей и параветеринарных специалистов к ответственности за ведение ветеринарной практики без регистрации в Едином реестре ветеринарной палаты</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Предложения бизнес-сообщества и Всемирного банка</w:t>
            </w:r>
          </w:p>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Согласование текста рекламы на государственном языке с уполномоченным органом по государственном языку</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Рассмотреть возможность исключения требования об обязательном согласовании текста рекламы на государственном языке с уполномоченным органом по вопросам государственного языка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Технический осмотр рекламных конструкций</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Исключить необходимость проведения ежегодного технического осмотра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Включение в Реестр объектов информационных рекламных конструкций</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Исключить требование включении в реестр, так как это является излишним регулированием и бюрократизированной процедурой, содержащей коррупциогенные факторы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залога движимого имущества и недвижимого имущества</w:t>
            </w:r>
          </w:p>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залога путем самостоятельного внесения залогодателем и/или залогодержателем соответствующей записи в реестр (к примеру, посредством системы «Тундук»). Самостоятельное внесение записи позволит снизить нагрузку на государственных служащих, осуществляющих регистрацию залога в настоящее время, и соответственно дебюрократизировать процедуру регистрации залога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работники бассейнов, санаториев и гостиниц обязаны проходить медицинский осмотр, на каждого работника должна быть выдана медицинская книжка</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Пересмотреть в соответствии с более широкими реформами системы контроля. Кроме того, рекомендуется ввести дифференциацию в отношении профилей персонала и закрепить эту обязанность как постоянную ответственность оператора объекта по обеспечению безопасности. Рекомендуется сохранить требование о проведении предварительных медицинских осмотров при приеме на работу</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Паспортизация готовности санаторно-курортных учреждений к эксплуатации</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Пересмотреть перечень обязательных согласований и требований для санаториев, курортов и т. д., чтобы упорядочить и консолидировать процесс согласования, а также отменить требования, которые не являются необходимыми для адекватного контроля рисков и создают ненужную нагрузку (например, предварительная проверка контрактов с поставщиками, меню и т. д.)</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квалификации спасателя (переподготовка, подтверждение квалификации ежегодно)</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Рассмотреть вопрос о проверке соблюдения требований к необходимой квалификации в рамках проверок, проводимых на основе оценки рисков </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Размещение наружной рекламы в городах и других населенных пунктах</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Рассмотреть вопрос об установлении общих правил размещения рекламы с возможностью размещения крупноформатной рекламы исключительно в специально отведенных и охраняемых зонах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РХ</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Доступ в заповедную зону государственных биосферных заповедников и природных заказников, а также в охранные зоны государственных природных парков в целях экологического туризма</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Рассмотреть вопрос об установлении единых публичных правил и введении уведомительного порядка информирования органов власти о месте и времени проведения мероприятий</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left"/>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sz w:val="24"/>
          <w:szCs w:val="24"/>
        </w:rPr>
        <w:t xml:space="preserve">Л</w:t>
      </w:r>
      <w:r>
        <w:rPr>
          <w:rFonts w:ascii="Arial" w:cs="Arial" w:eastAsia="Arial" w:hAnsi="Arial"/>
          <w:sz w:val="24"/>
          <w:szCs w:val="24"/>
        </w:rPr>
        <w:t xml:space="preserve">	</w:t>
      </w:r>
      <w:r>
        <w:rPr>
          <w:rFonts w:ascii="Arial" w:cs="Arial" w:eastAsia="Arial" w:hAnsi="Arial"/>
          <w:sz w:val="24"/>
          <w:szCs w:val="24"/>
        </w:rPr>
        <w:t xml:space="preserve">лицензия</w:t>
      </w:r>
    </w:p>
    <w:p>
      <w:pPr>
        <w:tabs>
          <w:tab w:val="right" w:pos="10178"/>
        </w:tabs>
        <w:spacing w:after="120"/>
      </w:pPr>
      <w:r>
        <w:rPr>
          <w:rFonts w:ascii="Arial" w:cs="Arial" w:eastAsia="Arial" w:hAnsi="Arial"/>
          <w:sz w:val="24"/>
          <w:szCs w:val="24"/>
        </w:rPr>
        <w:t xml:space="preserve">Р</w:t>
      </w:r>
      <w:r>
        <w:rPr>
          <w:rFonts w:ascii="Arial" w:cs="Arial" w:eastAsia="Arial" w:hAnsi="Arial"/>
          <w:sz w:val="24"/>
          <w:szCs w:val="24"/>
        </w:rPr>
        <w:t xml:space="preserve">	</w:t>
      </w:r>
      <w:r>
        <w:rPr>
          <w:rFonts w:ascii="Arial" w:cs="Arial" w:eastAsia="Arial" w:hAnsi="Arial"/>
          <w:sz w:val="24"/>
          <w:szCs w:val="24"/>
        </w:rPr>
        <w:t xml:space="preserve">разрешение</w:t>
      </w:r>
    </w:p>
    <w:p>
      <w:pPr>
        <w:tabs>
          <w:tab w:val="right" w:pos="10178"/>
        </w:tabs>
        <w:spacing w:after="120"/>
      </w:pPr>
      <w:r>
        <w:rPr>
          <w:rFonts w:ascii="Arial" w:cs="Arial" w:eastAsia="Arial" w:hAnsi="Arial"/>
          <w:sz w:val="24"/>
          <w:szCs w:val="24"/>
        </w:rPr>
        <w:t xml:space="preserve">РХ</w:t>
      </w:r>
      <w:r>
        <w:rPr>
          <w:rFonts w:ascii="Arial" w:cs="Arial" w:eastAsia="Arial" w:hAnsi="Arial"/>
          <w:sz w:val="24"/>
          <w:szCs w:val="24"/>
        </w:rPr>
        <w:t xml:space="preserve">	</w:t>
      </w:r>
      <w:r>
        <w:rPr>
          <w:rFonts w:ascii="Arial" w:cs="Arial" w:eastAsia="Arial" w:hAnsi="Arial"/>
          <w:sz w:val="24"/>
          <w:szCs w:val="24"/>
        </w:rPr>
        <w:t xml:space="preserve">документы разрешительного характера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fizdnff9d7d4w_6yqrll">
      <w:r>
        <w:rPr>
          <w:rFonts w:ascii="Arial" w:cs="Arial" w:eastAsia="Arial" w:hAnsi="Arial"/>
          <w:color w:val="132D3F"/>
          <w:sz w:val="16"/>
          <w:szCs w:val="16"/>
          <w:u w:val="single"/>
        </w:rPr>
        <w:t xml:space="preserve">dalil.kg/document/230044696</w:t>
      </w:r>
    </w:hyperlink>
  </w:p>
  <w:p>
    <w:pPr>
      <w:spacing w:after="0" w:before="40"/>
      <w:jc w:val="center"/>
    </w:pPr>
    <w:hyperlink w:history="1" r:id="rIdpnkggrm8wyi9wsc-u1bp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i4sj400ywuw-6azvvf-n" Type="http://schemas.openxmlformats.org/officeDocument/2006/relationships/hyperlink" Target="https://dalil.kg/document/2300445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fizdnff9d7d4w_6yqrll" Type="http://schemas.openxmlformats.org/officeDocument/2006/relationships/hyperlink" Target="https://dalil.kg/document/230044696" TargetMode="External"/><Relationship Id="rIdpnkggrm8wyi9wsc-u1bp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2026-09-26T03:15:56.610Z</dcterms:created>
  <dcterms:modified xsi:type="dcterms:W3CDTF">2026-09-26T03:15:56.610Z</dcterms:modified>
</cp:coreProperties>
</file>

<file path=docProps/custom.xml><?xml version="1.0" encoding="utf-8"?>
<Properties xmlns="http://schemas.openxmlformats.org/officeDocument/2006/custom-properties" xmlns:vt="http://schemas.openxmlformats.org/officeDocument/2006/docPropsVTypes"/>
</file>