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2026 года № 52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руководствуясь частью 11 </w:t>
      </w:r>
      <w:r>
        <w:rPr>
          <w:rFonts w:ascii="Arial" w:cs="Arial" w:eastAsia="Arial" w:hAnsi="Arial"/>
          <w:sz w:val="24"/>
          <w:szCs w:val="24"/>
        </w:rPr>
        <w:t xml:space="preserve">статьи 21</w:t>
      </w:r>
      <w:r>
        <w:rPr>
          <w:rFonts w:ascii="Arial" w:cs="Arial" w:eastAsia="Arial" w:hAnsi="Arial"/>
          <w:sz w:val="24"/>
          <w:szCs w:val="24"/>
        </w:rPr>
        <w:t xml:space="preserve">, частями 4, 6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pgsvp_d_kridl--kwfp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bvjx5kb9jx92n__5ll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Сариева Улана Алмасбековича избранным депутатом Жогорку Кенеша Кыргызской Республики по многомандатному избирательному округу № 19.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Сариева Улана Алмасбековича депутатом Жогорку Кенеша Кыргызской Республики по многомандатному избирательному округу № 19.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Сариеву Улану Алмасбековичу удостоверение и нагрудный знак установленного 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p4dxth3d6lngomtta4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dalil.kg/document/230045072</w:t>
      </w:r>
    </w:hyperlink>
  </w:p>
  <w:p>
    <w:pPr>
      <w:spacing w:after="0" w:before="40"/>
      <w:jc w:val="center"/>
    </w:pPr>
    <w:hyperlink w:history="1" r:id="rIdod_7zpfant13ywbie4z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svp_d_kridl--kwfptl" Type="http://schemas.openxmlformats.org/officeDocument/2006/relationships/hyperlink" Target="https://dalil.kg/document/112260#st_4" TargetMode="External"/><Relationship Id="rIdvbvjx5kb9jx92n__5llqy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p4dxth3d6lngomtta4z3" Type="http://schemas.openxmlformats.org/officeDocument/2006/relationships/hyperlink" Target="https://dalil.kg/document/230045072" TargetMode="External"/><Relationship Id="rIdod_7zpfant13ywbie4z0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2026-09-26T03:16:47.897Z</dcterms:created>
  <dcterms:modified xsi:type="dcterms:W3CDTF">2026-09-26T03:16:47.897Z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