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стандартов оценки имущества, обязательных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применению оценщиками и оценочными организациями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Республике» от 16 октября 2025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оценочной деятельности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оценочной деятельности», статьями </w:t>
      </w:r>
      <w:hyperlink w:history="1" r:id="rIdmeegofgzss5xldn-ki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ovouy5zdopdhfdcun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yal7lumbf5h9vpwofp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«Об утверждении стандартов оценки имущества, обязательных к применению оценщиками и оценочными организациями в Кыргызской Республике» от 16 октября 2025 года № 673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vw2clor0wzq8f_egl4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понятий и принципов оценки, утвержденном вышеуказанным </w:t>
      </w:r>
      <w:hyperlink w:history="1" r:id="rId4earw9shv4_rnoa6xh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оценка осуществляется </w:t>
      </w:r>
      <w:r>
        <w:rPr>
          <w:rFonts w:ascii="Arial" w:cs="Arial" w:eastAsia="Arial" w:hAnsi="Arial"/>
          <w:sz w:val="24"/>
          <w:szCs w:val="24"/>
        </w:rPr>
        <w:t xml:space="preserve">для целей отчуждения инвестору объектов государственной собственности в рамках инвестиционного соглашения между Кабинетом Министров Кыргызской Республики и инвестором, заключенного путем прямых переговоров, рыночная стоимость</w:t>
      </w:r>
      <w:r>
        <w:rPr>
          <w:rFonts w:ascii="Arial" w:cs="Arial" w:eastAsia="Arial" w:hAnsi="Arial"/>
          <w:sz w:val="24"/>
          <w:szCs w:val="24"/>
        </w:rPr>
        <w:t xml:space="preserve"> определяется с учетом условий инвестиционного соглашения, включая, но не ограничиваясь: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составом и объемом передаваемых инвестору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наличием определенных обременений (ограничений) пользования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сроками и условиями перехода права собственности на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обязательствами инвестора, включая инвестиционные, строительные и иные обязательства, в том числе связанные с необходимостью сноса объектов и освобождения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иными условиями, оказывающими влияние на стоимость объекта оценки.»;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«Определение рыночной стоимости отчуждаемого государственного имущества в рамках инвестиционного соглашения между Кабинетом Министров Кыргызской Республики и инвестором, заключенного путем прямых переговоров, осуществляется с учетом условий инвестиционного соглашения, включая, но не ограничиваясь условиями,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 настоящего стандарта.»;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определении рыночной стоимости объектов государственной собственности, отчуждаемых в рамках инвестиционных соглашений между Кабинетом Министров Кыргызской Республики и инвестором, заключенных путем прямых переговоров, учитываются условия инвестиционного соглашения, включая, но не ограничиваясь условиями,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 настоящего стандарта. Допускается использование рекомендаций собственника объекта государственной собственности по стоимости объекта, стоимости инвестиционного проекта или иных показателей, которые используются в качестве вспомогательной информации для определения рыночной стоимости отчуждаемого объекта государственной собственности.»;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«Учет условий инвестиционного соглашения между Кабинетом Министров и инвестором, заключенного путем прямых переговоров, включая, но не ограничиваясь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 настоящего стандарта, не является основанием для отнесения определяемой стоимости к инвестиционной, специальной либо иной нерыночной стоимости.».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y8r4vwb3fofns1r6vo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 оценки недвижимого имущества, утвержденном вышеуказанным </w:t>
      </w:r>
      <w:hyperlink w:history="1" r:id="rIdyreoqwjysnhsdgj3hri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оценке объектов недвижимого имущества, отчуждаемых в рамках инвестиционных соглашений между Кабинетом Министров и инвестором, заключенных путем прямых переговоров, оценщик учитывает экономическое влияние условий инвестиционного соглашения, включая, но не ограничиваясь: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составом и объемом передаваемых инвестору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наличием определенных обременений (ограничений)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сроками и условиями перехода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обязательствами инвестора, включая инвестиционные, строительные и иные обязательства, в том числе связанные с необходимостью сноса объектов и освобождения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иными условиями, оказывающими влияние на стоимость объекта оценки.»;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tgshuodhjqfbl1osn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требований к содержанию и оформлению отчета об оценке, утвержденном вышеуказанным </w:t>
      </w:r>
      <w:hyperlink w:history="1" r:id="rIdi48z-etxd5p2_tua6th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51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«Отчет об оценке, выполняемой для целей реализации инвестиционного соглашения между Кабинетом Министров и инвестором, заключенного путем прямых переговоров, также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условия инвестиционного соглашения, влияющие на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затрат, вытекающих из реализации условий инвестиционного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влияния условий инвестиционного соглашения на повышение или понижение итоговой величины стоимости объекта оценки с указанием соответсвующих расчетов.».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29skcsuhwsan4lbn_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dalil.kg/document/230045359</w:t>
      </w:r>
    </w:hyperlink>
  </w:p>
  <w:p>
    <w:pPr>
      <w:spacing w:after="0" w:before="40"/>
      <w:jc w:val="center"/>
    </w:pPr>
    <w:hyperlink w:history="1" r:id="rIdufj-yaqdl1-vnhidonb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egofgzss5xldn-ki2ia" Type="http://schemas.openxmlformats.org/officeDocument/2006/relationships/hyperlink" Target="https://dalil.kg/document/112301#st_13" TargetMode="External"/><Relationship Id="rId5ovouy5zdopdhfdcunzvt" Type="http://schemas.openxmlformats.org/officeDocument/2006/relationships/hyperlink" Target="https://dalil.kg/document/112301#st_17" TargetMode="External"/><Relationship Id="rIdkyal7lumbf5h9vpwofpb7" Type="http://schemas.openxmlformats.org/officeDocument/2006/relationships/hyperlink" Target="https://dalil.kg/document/230036343" TargetMode="External"/><Relationship Id="rId6vw2clor0wzq8f_egl4op" Type="http://schemas.openxmlformats.org/officeDocument/2006/relationships/hyperlink" Target="https://dalil.kg/document/230037930" TargetMode="External"/><Relationship Id="rId4earw9shv4_rnoa6xh2rk" Type="http://schemas.openxmlformats.org/officeDocument/2006/relationships/hyperlink" Target="https://dalil.kg/document/230036343" TargetMode="External"/><Relationship Id="rId0y8r4vwb3fofns1r6vop0" Type="http://schemas.openxmlformats.org/officeDocument/2006/relationships/hyperlink" Target="https://dalil.kg/document/230037934" TargetMode="External"/><Relationship Id="rIdyreoqwjysnhsdgj3hri5w" Type="http://schemas.openxmlformats.org/officeDocument/2006/relationships/hyperlink" Target="https://dalil.kg/document/230036343" TargetMode="External"/><Relationship Id="rIdvtgshuodhjqfbl1osnvbj" Type="http://schemas.openxmlformats.org/officeDocument/2006/relationships/hyperlink" Target="https://dalil.kg/document/230037935" TargetMode="External"/><Relationship Id="rIdi48z-etxd5p2_tua6th28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29skcsuhwsan4lbn_ko" Type="http://schemas.openxmlformats.org/officeDocument/2006/relationships/hyperlink" Target="https://dalil.kg/document/230045359" TargetMode="External"/><Relationship Id="rIdufj-yaqdl1-vnhidonb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2026-09-24T19:10:04.592Z</dcterms:created>
  <dcterms:modified xsi:type="dcterms:W3CDTF">2026-09-24T19:10:04.592Z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