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апреля 2026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</w:t>
      </w:r>
      <w:r>
        <w:rPr>
          <w:rFonts w:ascii="Arial" w:cs="Arial" w:eastAsia="Arial" w:hAnsi="Arial"/>
          <w:sz w:val="28"/>
          <w:szCs w:val="28"/>
        </w:rPr>
        <w:t xml:space="preserve">постановление </w:t>
      </w:r>
      <w:r>
        <w:rPr>
          <w:rFonts w:ascii="Arial" w:cs="Arial" w:eastAsia="Arial" w:hAnsi="Arial"/>
          <w:sz w:val="28"/>
          <w:szCs w:val="28"/>
        </w:rPr>
        <w:t xml:space="preserve">Кабинета Министров Кыргызской Республики «</w:t>
      </w:r>
      <w:r>
        <w:rPr>
          <w:rFonts w:ascii="Arial" w:cs="Arial" w:eastAsia="Arial" w:hAnsi="Arial"/>
          <w:sz w:val="28"/>
          <w:szCs w:val="28"/>
        </w:rPr>
        <w:t xml:space="preserve">Об утверждении Программы государственных гарантий по обеспечению граждан медико-санитарной помощью»</w:t>
      </w:r>
      <w:r>
        <w:rPr>
          <w:rFonts w:ascii="Arial" w:cs="Arial" w:eastAsia="Arial" w:hAnsi="Arial"/>
          <w:sz w:val="28"/>
          <w:szCs w:val="28"/>
        </w:rPr>
        <w:t xml:space="preserve"> от 21 сентября 2023 года № 493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реализации </w:t>
      </w:r>
      <w:hyperlink w:history="1" r:id="rId3x3mvedwco66job9gpd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</w:t>
      </w:r>
      <w:r>
        <w:rPr>
          <w:rFonts w:ascii="Arial" w:cs="Arial" w:eastAsia="Arial" w:hAnsi="Arial"/>
          <w:sz w:val="24"/>
          <w:szCs w:val="24"/>
        </w:rPr>
        <w:t xml:space="preserve">медицинск</w:t>
      </w:r>
      <w:r>
        <w:rPr>
          <w:rFonts w:ascii="Arial" w:cs="Arial" w:eastAsia="Arial" w:hAnsi="Arial"/>
          <w:sz w:val="24"/>
          <w:szCs w:val="24"/>
        </w:rPr>
        <w:t xml:space="preserve">ом</w:t>
      </w:r>
      <w:r>
        <w:rPr>
          <w:rFonts w:ascii="Arial" w:cs="Arial" w:eastAsia="Arial" w:hAnsi="Arial"/>
          <w:sz w:val="24"/>
          <w:szCs w:val="24"/>
        </w:rPr>
        <w:t xml:space="preserve"> страховании граждан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», в соответствии со статьями </w:t>
      </w:r>
      <w:hyperlink w:history="1" r:id="rIdmi-rfcbpjf4jd8duauv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djqol6e42oegp_alo3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cts8ao822i2kmm9ftl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Программы государственных гарантий по обеспечению граждан медико-санитарной помощью» </w:t>
      </w:r>
      <w:r>
        <w:rPr>
          <w:rFonts w:ascii="Arial" w:cs="Arial" w:eastAsia="Arial" w:hAnsi="Arial"/>
          <w:sz w:val="24"/>
          <w:szCs w:val="24"/>
        </w:rPr>
        <w:t xml:space="preserve">от 21 сентября 2023 года № 493</w:t>
      </w:r>
      <w:r>
        <w:rPr>
          <w:rFonts w:ascii="Arial" w:cs="Arial" w:eastAsia="Arial" w:hAnsi="Arial"/>
          <w:sz w:val="24"/>
          <w:szCs w:val="24"/>
        </w:rPr>
        <w:t xml:space="preserve"> следующее изменение: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71x7k6l4rgvysvjs8d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утвержденной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4 дополнить абзацами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«Организации здравоохранения, заключившие договоры в рамках реализации Программы государственных гарантий, обязаны: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вести персонифицированный учет сведений о медицинской помощи, оказанной застрахованным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размещать на видном для всех граждан месте информацию о качестве и условиях оказываемых услуг, а также их перечень в соответствии с Программой государственных гарантий;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полной мере предоставлять субъектам медицинского страхования сведения о режиме работы, видах оказываемых услуг, а также о показателях доступности и качества услуг, перечень которых устанавливается в Программе государственных гарантий.</w:t>
      </w:r>
      <w:r>
        <w:rPr>
          <w:rFonts w:ascii="Arial" w:cs="Arial" w:eastAsia="Arial" w:hAnsi="Arial"/>
          <w:sz w:val="24"/>
          <w:szCs w:val="24"/>
        </w:rPr>
        <w:t xml:space="preserve">».  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12 мая 2026 года № 34 (3794)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-l30196dt0acg1ye8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dalil.kg/document/230045415</w:t>
      </w:r>
    </w:hyperlink>
  </w:p>
  <w:p>
    <w:pPr>
      <w:spacing w:after="0" w:before="40"/>
      <w:jc w:val="center"/>
    </w:pPr>
    <w:hyperlink w:history="1" r:id="rIdyev-uxgbbwfihyzeucr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x3mvedwco66job9gpdqp" Type="http://schemas.openxmlformats.org/officeDocument/2006/relationships/hyperlink" Target="https://dalil.kg/document/275#st_16" TargetMode="External"/><Relationship Id="rIdmi-rfcbpjf4jd8duauvfv" Type="http://schemas.openxmlformats.org/officeDocument/2006/relationships/hyperlink" Target="https://dalil.kg/document/112301#st_13" TargetMode="External"/><Relationship Id="rIdudjqol6e42oegp_alo3z8" Type="http://schemas.openxmlformats.org/officeDocument/2006/relationships/hyperlink" Target="https://dalil.kg/document/112301#st_17" TargetMode="External"/><Relationship Id="rIdhcts8ao822i2kmm9ftldc" Type="http://schemas.openxmlformats.org/officeDocument/2006/relationships/hyperlink" Target="https://dalil.kg/document/160439" TargetMode="External"/><Relationship Id="rIdt71x7k6l4rgvysvjs8db6" Type="http://schemas.openxmlformats.org/officeDocument/2006/relationships/hyperlink" Target="https://dalil.kg/document/1604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-l30196dt0acg1ye8kg" Type="http://schemas.openxmlformats.org/officeDocument/2006/relationships/hyperlink" Target="https://dalil.kg/document/230045415" TargetMode="External"/><Relationship Id="rIdyev-uxgbbwfihyzeucr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2026-09-23T21:07:04.123Z</dcterms:created>
  <dcterms:modified xsi:type="dcterms:W3CDTF">2026-09-23T21:07:04.123Z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