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sgfeftualg28nfohmoh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июля 2026 года № 506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fyl_a3dbkcejtdcgbn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миграционных процессов в Кыргызской Республике» от 19 сентября 2024 года № 268, в соответствии со статьями </w:t>
      </w:r>
      <w:hyperlink w:history="1" r:id="rIdg50hikug_jp7qr5cfia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99je3-lz7xntropc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_318atxmpt23lemub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</w:t>
      </w:r>
      <w:r>
        <w:rPr>
          <w:rFonts w:ascii="Arial" w:cs="Arial" w:eastAsia="Arial" w:hAnsi="Arial"/>
          <w:sz w:val="24"/>
          <w:szCs w:val="24"/>
        </w:rPr>
        <w:t xml:space="preserve">порядке оформления виз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Единого разрешения </w:t>
      </w:r>
      <w:r>
        <w:rPr>
          <w:rFonts w:ascii="Arial" w:cs="Arial" w:eastAsia="Arial" w:hAnsi="Arial"/>
          <w:sz w:val="24"/>
          <w:szCs w:val="24"/>
        </w:rPr>
        <w:t xml:space="preserve">для пребывания и осуществления трудовой деятельности на территории Кыргызской Республики иностранными гражданами и лицами без гражданства и резидент-карты Кыргызской Республики (далее – Временное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порядок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гражданства, а также резидент-карты Кыргызской Республики и продления регистрации иностранных граждан и лиц без гражданства для владельцев резидент-карты определяется Временным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до 1 ноября 2026 года ставки и порядок расчета стоимости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 для субъектов швейной отрасли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8"/>
        <w:gridCol w:w="2137"/>
        <w:gridCol w:w="1811"/>
        <w:gridCol w:w="1354"/>
        <w:gridCol w:w="1077"/>
        <w:gridCol w:w="1582"/>
      </w:tblGrid>
      <w:tr>
        <w:tc>
          <w:tcPr>
            <w:tcW w:type="dxa" w:w="2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консульской услуги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рассмот-рения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(долла-ров США)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Став-ка (сом)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рабочих дней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 КР на день оплаты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силы/разреше-ние на работу (государствен-ная пошлина)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(для индивиду-альных предприни-мателей)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 для индивидуаль-ных предпринима-телей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резидент-карты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рабочих дней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 КР на день оплаты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mafbedm9uqbsmf-ypsl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июля 2026 года № 506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 период действия Временного положения выполнять функции по оформлению и выдаче разрешительных документов на работу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 действия Временного положения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Приостановить до 31 декабря 2026 года 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пункта 1 </w:t>
      </w:r>
      <w:hyperlink w:history="1" r:id="rIdyhwzehmt5qz-bjqa5sx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Инструкции о порядке оформления виз Кыргызской Республики» от 15 марта 2017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пункта 1 </w:t>
      </w:r>
      <w:hyperlink w:history="1" r:id="rIdkm2npq4aleuc_wbrdh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некоторых вопросах в сфере трудовой миграции в Кыргызской Республике» от 16 апреля 2019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gjuteoy6qx7czrtz9s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средствах, взимаемых за оказание консульских услуг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18 декабря 2012 года № 839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nwpuivbwctrkpv17ae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8 пункта 2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63"/>
        <w:gridCol w:w="930"/>
        <w:gridCol w:w="685"/>
      </w:tblGrid>
      <w:tr>
        <w:tc>
          <w:tcPr>
            <w:tcW w:type="dxa" w:w="8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визы: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до 3 месяцев;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3 месяцев до 1 года;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96250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1 года до 2 лет;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192500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последующие годы превышения срока пребывания дополнительно за каждый год просрочки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78nqrzzpv-nk2rwmuz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регулирования трудовой миграции иностранных граждан и лиц без гражданства в Кыргызской Республике» от 2 декабря 2024 года № 721;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1, 2, 4, 6, 7 </w:t>
      </w:r>
      <w:hyperlink w:history="1" r:id="rIdx1dxr3x55jrxohea9t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процедур оформления документов, регулирующих порядок пребывания иностранных граждан и лиц без гражданства» от 27 июня 2025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 организовать и провести информационно-разъяснительную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 и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мая 2026 года № 34 (3794)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gfeftualg28nfohmohz" Type="http://schemas.openxmlformats.org/officeDocument/2006/relationships/hyperlink" Target="http://kodeks.duckdns.org/document/230049165" TargetMode="External"/><Relationship Id="rIdfyl_a3dbkcejtdcgbnaca" Type="http://schemas.openxmlformats.org/officeDocument/2006/relationships/hyperlink" Target="http://kodeks.duckdns.org/document/230021675" TargetMode="External"/><Relationship Id="rIdg50hikug_jp7qr5cfia5f" Type="http://schemas.openxmlformats.org/officeDocument/2006/relationships/hyperlink" Target="http://kodeks.duckdns.org/document/112301#st_13" TargetMode="External"/><Relationship Id="rIdx_99je3-lz7xntropch_l" Type="http://schemas.openxmlformats.org/officeDocument/2006/relationships/hyperlink" Target="http://kodeks.duckdns.org/document/112301#st_17" TargetMode="External"/><Relationship Id="rId5_318atxmpt23lemubciw" Type="http://schemas.openxmlformats.org/officeDocument/2006/relationships/hyperlink" Target="http://kodeks.duckdns.org/document/230045488" TargetMode="External"/><Relationship Id="rIdrmafbedm9uqbsmf-ypsln" Type="http://schemas.openxmlformats.org/officeDocument/2006/relationships/hyperlink" Target="http://kodeks.duckdns.org/document/230049165" TargetMode="External"/><Relationship Id="rIdyhwzehmt5qz-bjqa5sx9i" Type="http://schemas.openxmlformats.org/officeDocument/2006/relationships/hyperlink" Target="http://kodeks.duckdns.org/document/98803" TargetMode="External"/><Relationship Id="rIdkm2npq4aleuc_wbrdhzpu" Type="http://schemas.openxmlformats.org/officeDocument/2006/relationships/hyperlink" Target="http://kodeks.duckdns.org/document/13559" TargetMode="External"/><Relationship Id="rIdgjuteoy6qx7czrtz9s1es" Type="http://schemas.openxmlformats.org/officeDocument/2006/relationships/hyperlink" Target="http://kodeks.duckdns.org/document/93225" TargetMode="External"/><Relationship Id="rIdnwpuivbwctrkpv17aetaj" Type="http://schemas.openxmlformats.org/officeDocument/2006/relationships/hyperlink" Target="http://kodeks.duckdns.org/document/93225#pr2" TargetMode="External"/><Relationship Id="rId78nqrzzpv-nk2rwmuzwdb" Type="http://schemas.openxmlformats.org/officeDocument/2006/relationships/hyperlink" Target="http://kodeks.duckdns.org/document/230019321" TargetMode="External"/><Relationship Id="rIdx1dxr3x55jrxohea9tndi" Type="http://schemas.openxmlformats.org/officeDocument/2006/relationships/hyperlink" Target="http://kodeks.duckdns.org/document/23002909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2026-09-23T00:33:52.425Z</dcterms:created>
  <dcterms:modified xsi:type="dcterms:W3CDTF">2026-09-23T00:33:52.425Z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