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к</w:t>
      </w:r>
      <w:hyperlink w:history="1" r:id="rId4dksn-qaqukcdl_frrzm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Государственного агентства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 земельным ресурсам, кадастру,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геодезии и картографии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при Кабинете Министров 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«23» марта 2026 г. № 10-1/80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Методическое руководство по определению средних высотных отметок населенных пунктов Кыргызской Республики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Общие положения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Настоящее Методическое руководство по определению средних высотных отметок населенных пунктов Кыргызской Республики (далее – Руководство) определяет единые требования и порядок определения средних высотных отметок населенных пунктов Кыргызской Республики для целей их отнесения к высокогорным зонам.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Руководство разработано в соответствии с </w:t>
      </w:r>
      <w:hyperlink w:history="1" r:id="rId3zfqoj8sjcbbigm5trq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гарантиях и компенсациях для лиц, проживающих и работающих в условиях высокогорья и отдаленных труднодоступных зонах», </w:t>
      </w:r>
      <w:hyperlink w:history="1" r:id="rIdmzyzvdydoxhnczc4yca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а также </w:t>
      </w:r>
      <w:hyperlink w:history="1" r:id="rIddxzmvsllw8fqfsgdbrq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 принятия актов государственных актов, обладающих правовым характером» от 4 июня 2025 года № 319,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по геодезии и картографии «Госкартография» при Государственном агентстве по земельным ресурсам, кадастру, геодезии и картографии при Кабинете Министров Кыргызской Республики, утвержденным </w:t>
      </w:r>
      <w:hyperlink w:history="1" r:id="rIdmihlv4caqjh-2desodo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 февраля 2024 года № 53.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 Настоящее Руководство направлено на формирование единообразного и прозрачного подхода к определению средних высотных отметок населенных пунктов и обеспечение сопоставимости принимаемых решений при формировании и актуализации перечней высокогорных населенных пунктов.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Положения настоящего Руководства подлежат применению государственными органами и органами местного самоуправления Кыргызской Республики при подготовке, пересмотре и уточнении перечней населенных пунктов, относимых к высокогорным зонам.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Определение высотных отметок населенных пунктов осуществляется в государственной высотной системе Кыргызской Республики.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Метод определения средней высотной отметки населенного пункта, установленный настоящим Руководством, разработан в целях нормативного урегулирования порядка определения высотных отметок населенных пунктов, обеспечения единообразного и прозрачного правоприменения, а также исключения субъективности при принятии решений об отнесении населенных пунктов к высокогорным зонам.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Основные понятия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В настоящем Руководстве используются следующие основные понятия: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высотная отметка населенного пункта</w:t>
      </w:r>
      <w:r>
        <w:rPr>
          <w:rFonts w:ascii="Arial" w:cs="Arial" w:eastAsia="Arial" w:hAnsi="Arial"/>
          <w:sz w:val="24"/>
          <w:szCs w:val="24"/>
        </w:rPr>
        <w:t xml:space="preserve"> - абсолютная высота над уровнем моря, выраженная в метрах;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застроенная жилая часть населенного пункта</w:t>
      </w:r>
      <w:r>
        <w:rPr>
          <w:rFonts w:ascii="Arial" w:cs="Arial" w:eastAsia="Arial" w:hAnsi="Arial"/>
          <w:sz w:val="24"/>
          <w:szCs w:val="24"/>
        </w:rPr>
        <w:t xml:space="preserve"> - территория населенного пункта, на которой размещены жилые дома и объекты социальной инфраструктуры, используемые для постоянного проживания населения;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средняя высотная отметка населенного пункта</w:t>
      </w:r>
      <w:r>
        <w:rPr>
          <w:rFonts w:ascii="Arial" w:cs="Arial" w:eastAsia="Arial" w:hAnsi="Arial"/>
          <w:sz w:val="24"/>
          <w:szCs w:val="24"/>
        </w:rPr>
        <w:t xml:space="preserve"> - расчетное значение высоты населенного пункта, определяемое в порядке, установленном настоящим Руководством.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Источники данных для определения высотных отметок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Определение минимальной и максимальной высотных отметок населенных пунктов осуществляется на основании следующих источников данных: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картографических материалов, находящихся в картографо- геодезическом фонде Государственного учреждения по геодезии и картографии «Госкартография» при Государственном агентстве по земельным ресурсам, кадастру, геодезии и картографии при Кабинете Министров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материалов дистанционного зондирования Земли, в том числе из открытых источников;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данных геодезических и картографических работ, находящихся в распоряжении уполномоченных государственных органов,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данных из открытых источников (общедоступных картографических и геоинформационных ресурсов).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Высотные отметки населенных пунктов определяются исключительно в пределах застроенной жилой части населенного пункта.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. При наличии разрозненной застройки учитываются только участки территории, используемые для постоянного проживания населения.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Порядок определения средней высотной отметки населенного пункта 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 Минимальная высотная отметка населенного пункта (H мин.) определяется как наименьшее значение высоты застроенной жилой части населенного пункта.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. Максимальная высотная отметка населенного пункта (H макс.) определяется как наибольшее значение высоты застроенной жилой части населенного пункта.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. Средняя высотная отметка населенного пункта (H сред.) определяется по следующей формуле: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 сред. = (Н макс.+Н мин.)/2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. Полученное значение средней высотной отметки населенного пункта используется для целей отнесения населённых пунктов к высокогорным зонам в соответствии с пороговыми значениями высоты, установленными законодательством Кыргызской Республики.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Уточнение высотных отметок в спорных случаях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. В случае возникновения разногласий, поступления обращений граждан, необходимости актуализации данных, нахождения расчетного значения средней высотной отметки вблизи установленного порогового уровня, а также в случаях, когда часть застроенной жилой территории населенного пункта превышает установленный порог высоты, проводится уточнение высотных отметок населенного пункта.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. Уточнение высотных отметок осуществляется путем проведения полевого выезда для выполнения геодезических измерений.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 Геодезические измерения выполняются уполномоченным Государственным учреждением по геодезии и картографии «Госкартография» при Государственном агентстве по земельным ресурсам, кадастру, геодезии и картографии при Кабинете Министров Кыргызской Республики - с использованием сертифицированных геодезических приборов.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. Результаты геодезических измерений оформляются в виде технического отчета или пояснительной записки и используются для уточнения высотных отметок населенного пункта.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Периодичность определения высотных отметок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. Периодичность определения и пересмотра средних высотных отметок населенных пунктов в целях инвентаризации перечня высокогорных населенных пунктов устанавливается по мере необходимости.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. Внеочередное уточнение высотных отметок допускается в случаях: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изменения характера застройки населенного пункта;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административно-территориальных преобразований;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выявления ошибок в ранее примененных данных.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Заключительные положения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. Применение иных методик определения средних высотных отметок населенных пунктов для целей их отнесения к высокогорным зонам не допускается.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. Применение настоящего Руководства не исключает необходимости уточнения высотных характеристик населенных пунктов в случаях изменения характера застройки либо выявления обстоятельств, влияющих на результаты расчета средней высотной отметки.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. Настоящее Руководство подлежит применению с даты его утверждения в установленном порядке.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itcnub5fkvg-cjgp8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dalil.kg/document/230045561</w:t>
      </w:r>
    </w:hyperlink>
  </w:p>
  <w:p>
    <w:pPr>
      <w:spacing w:after="0" w:before="40"/>
      <w:jc w:val="center"/>
    </w:pPr>
    <w:hyperlink w:history="1" r:id="rIdx_g5syz3vzl9oqumetu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dksn-qaqukcdl_frrzm2" Type="http://schemas.openxmlformats.org/officeDocument/2006/relationships/hyperlink" Target="https://dalil.kg/document/230045546" TargetMode="External"/><Relationship Id="rId3zfqoj8sjcbbigm5trqtl" Type="http://schemas.openxmlformats.org/officeDocument/2006/relationships/hyperlink" Target="https://dalil.kg/document/112213" TargetMode="External"/><Relationship Id="rIdmzyzvdydoxhnczc4ycahs" Type="http://schemas.openxmlformats.org/officeDocument/2006/relationships/hyperlink" Target="https://dalil.kg/document/202591" TargetMode="External"/><Relationship Id="rIddxzmvsllw8fqfsgdbrqpz" Type="http://schemas.openxmlformats.org/officeDocument/2006/relationships/hyperlink" Target="https://dalil.kg/document/230027754" TargetMode="External"/><Relationship Id="rIdmihlv4caqjh-2desodoym" Type="http://schemas.openxmlformats.org/officeDocument/2006/relationships/hyperlink" Target="https://dalil.kg/document/23000226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itcnub5fkvg-cjgp8g2" Type="http://schemas.openxmlformats.org/officeDocument/2006/relationships/hyperlink" Target="https://dalil.kg/document/230045561" TargetMode="External"/><Relationship Id="rIdx_g5syz3vzl9oqumetu2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2026-09-26T08:37:05.400Z</dcterms:created>
  <dcterms:modified xsi:type="dcterms:W3CDTF">2026-09-26T08:37:05.400Z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