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среднего и высшего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прозрачных механизмов приема в образовательные организации среднего и высшего профессионального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lpnwbfauatxlphtkjct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krg1qp2zawl-qyjvlf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dgbwongpwfbnkhqjra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нормативных правовых актов в сфере высшего и среднего профессионального образования Кыргызской Республики» от 30 июня 2022 года № 355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xtgjjbvj_oxnumwj_p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Республики, утвержденном вышеуказанным </w:t>
      </w:r>
      <w:hyperlink w:history="1" r:id="rIdhjlb-dy3c39yivsbuy2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56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абитуриентам, занявшим 1-е, 2-е и 3-е места на областных конкурсах школьников в текущем календарном году. Перечень областных конкурсов школьников определяется Министерством просвещения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59</w:t>
      </w:r>
      <w:r>
        <w:rPr>
          <w:rFonts w:ascii="Arial" w:cs="Arial" w:eastAsia="Arial" w:hAnsi="Arial"/>
          <w:sz w:val="24"/>
          <w:szCs w:val="24"/>
        </w:rPr>
        <w:t xml:space="preserve"> слова «данном вузе» заменить словами «данной образовательной организации»;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73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«вузе» заменить словами «образовательной организации»;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призеры международных, республиканских и областных олимпиад (занявшие 1–3 места в текущем году) на направления и специальности в выбранной образовательной организации, по которым предмет олимпиады является профилирующим;»;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абитуриенты, ставшие в текущем календарном году призерами областных конкурсов школьников, занявшие 1-е, 2-е и 3-е места, по специальностям и направлениям профиля, соответствующего номинации конкурса, по выбору абитуриентов (за исключением образовательных организаций, расположенных в городе Бишкек), при условии их участия в ОРТ и получения баллов, равных или выше порогового балла. Перечень областных конкурсов школьников определяется Министерством просвещения Кыргызской Республики;»;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87</w:t>
      </w:r>
      <w:r>
        <w:rPr>
          <w:rFonts w:ascii="Arial" w:cs="Arial" w:eastAsia="Arial" w:hAnsi="Arial"/>
          <w:sz w:val="24"/>
          <w:szCs w:val="24"/>
        </w:rPr>
        <w:t xml:space="preserve"> слово «вуза» заменить словами «образовательной организации»;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101</w:t>
      </w:r>
      <w:r>
        <w:rPr>
          <w:rFonts w:ascii="Arial" w:cs="Arial" w:eastAsia="Arial" w:hAnsi="Arial"/>
          <w:sz w:val="24"/>
          <w:szCs w:val="24"/>
        </w:rPr>
        <w:t xml:space="preserve"> слово «вузом» заменить словами «образовательной организацией».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z0y2bayochfstptuh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rmzzn6itu4niniztwwm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ваучерного механизма финансирования образовательных организаций высшего и среднего профессионального образования» от 5 февраля 2025 года № 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подпункте 2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слова «2025–2026 учебный год» заменить словами «2025–2026, 2026–2027 учебные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 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науки, высшего образования и инноваций Кыргызской Республики:»;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«2025–2026 учебном году» заменить словами «2025–2026, 2026–2027 учебных годах»;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</w:t>
      </w:r>
      <w:hyperlink w:history="1" r:id="rIdhgmdoesl5o9ai2xtlk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ваучерного механизма финансирования образовательных организаций высшего и среднего профессионального образования, утвержденном вышеуказанным </w:t>
      </w:r>
      <w:hyperlink w:history="1" r:id="rIdbv-akkkk_dkxk5qrfa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слова «образования и науки» заменить словами «науки, высшего образования и инноваций».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науки, высшего образования и инноваций Кыргызской Республики и Министерству просвещения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0xp1bdwlrgf_4ma8-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dalil.kg/document/230045608</w:t>
      </w:r>
    </w:hyperlink>
  </w:p>
  <w:p>
    <w:pPr>
      <w:spacing w:after="0" w:before="40"/>
      <w:jc w:val="center"/>
    </w:pPr>
    <w:hyperlink w:history="1" r:id="rIdp2zuhnwuypfjki87f9s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nwbfauatxlphtkjctcr" Type="http://schemas.openxmlformats.org/officeDocument/2006/relationships/hyperlink" Target="https://dalil.kg/document/112301#st_13" TargetMode="External"/><Relationship Id="rId0krg1qp2zawl-qyjvlf72" Type="http://schemas.openxmlformats.org/officeDocument/2006/relationships/hyperlink" Target="https://dalil.kg/document/112301#st_17" TargetMode="External"/><Relationship Id="rIdsdgbwongpwfbnkhqjragu" Type="http://schemas.openxmlformats.org/officeDocument/2006/relationships/hyperlink" Target="https://dalil.kg/document/159275" TargetMode="External"/><Relationship Id="rIdkxtgjjbvj_oxnumwj_pqw" Type="http://schemas.openxmlformats.org/officeDocument/2006/relationships/hyperlink" Target="https://dalil.kg/document/159289" TargetMode="External"/><Relationship Id="rIdhjlb-dy3c39yivsbuy2mt" Type="http://schemas.openxmlformats.org/officeDocument/2006/relationships/hyperlink" Target="https://dalil.kg/document/159275" TargetMode="External"/><Relationship Id="rIdiz0y2bayochfstptuhpdv" Type="http://schemas.openxmlformats.org/officeDocument/2006/relationships/hyperlink" Target="https://dalil.kg/document/230022004" TargetMode="External"/><Relationship Id="rIdrmzzn6itu4niniztwwm5b" Type="http://schemas.openxmlformats.org/officeDocument/2006/relationships/hyperlink" Target="https://dalil.kg/document/230022088" TargetMode="External"/><Relationship Id="rIdhgmdoesl5o9ai2xtlkyhe" Type="http://schemas.openxmlformats.org/officeDocument/2006/relationships/hyperlink" Target="https://dalil.kg/document/230022088" TargetMode="External"/><Relationship Id="rIdbv-akkkk_dkxk5qrfaooc" Type="http://schemas.openxmlformats.org/officeDocument/2006/relationships/hyperlink" Target="https://dalil.kg/document/23002200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0xp1bdwlrgf_4ma8-xz" Type="http://schemas.openxmlformats.org/officeDocument/2006/relationships/hyperlink" Target="https://dalil.kg/document/230045608" TargetMode="External"/><Relationship Id="rIdp2zuhnwuypfjki87f9s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2026-09-23T22:49:22.004Z</dcterms:created>
  <dcterms:modified xsi:type="dcterms:W3CDTF">2026-09-23T22:49:22.004Z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