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о порядке мониторинга и оценки уровня правосознания и правовой культуры населения Кыргызской Республики, эффективности реализуемых мер по их повышению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мониторинга и оценки уровня правосознания и правовой культуры населения Кыргызской Республики, эффективности реализуемых мер по их повышению (далее – Положение) определяет порядок мониторинга и оценки уровня правосознания и правовой культуры населения Кыргызской Республики, эффективности реализуемых мер в рамках системы правового информирования (далее – мониторинг и оценка), а также принятия обоснованных управленческих решений по ее дальнейшему развитию.</w:t>
      </w:r>
      <w:r>
        <w:rPr>
          <w:rFonts w:ascii="Arial" w:cs="Arial" w:eastAsia="Arial" w:hAnsi="Arial"/>
          <w:sz w:val="24"/>
          <w:szCs w:val="24"/>
        </w:rPr>
        <w:t xml:space="preserve">Мониторинг и оценка, предусмотренные настоящим Положением, осуществляются государственными органами и органами местного самоуправления </w:t>
      </w:r>
      <w:r>
        <w:rPr>
          <w:rFonts w:ascii="Arial" w:cs="Arial" w:eastAsia="Arial" w:hAnsi="Arial"/>
          <w:sz w:val="24"/>
          <w:szCs w:val="24"/>
        </w:rPr>
        <w:t xml:space="preserve">(далее – ОМСУ) </w:t>
      </w:r>
      <w:r>
        <w:rPr>
          <w:rFonts w:ascii="Arial" w:cs="Arial" w:eastAsia="Arial" w:hAnsi="Arial"/>
          <w:sz w:val="24"/>
          <w:szCs w:val="24"/>
        </w:rPr>
        <w:t xml:space="preserve">в пределах бюджетных ассигнований, предусмотренных в республиканском и местных бюджетах на соответствующий финансовый год, и в рамках их установленных полномочий.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основные понятия: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групповое правосознание – отношение к праву отдельных социальных групп и профессиональных коллективов;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индивидуальное правосознание – личное отношение индивида к праву, отражающее его субъективное восприятие правовой действительности и готовность к правомерному поведению;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корпоративное правосознание – правосознание представителей различных профессий, социальных групп и слоев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массовое правосознание – правосознание обширных масс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– процесс регулярного сбора и анализа ключевых данных (индикаторов) для оценки динамики и прогресса в изучаемом явлении;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общественное правосознание – отношение к праву всего населения (сумма накопленных знаний, представлений о праве за все время существования);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оценка – систематическое и объективное изучение актуальности, эффективности, результативности и устойчивости деятельности </w:t>
      </w:r>
      <w:r>
        <w:rPr>
          <w:rFonts w:ascii="Arial" w:cs="Arial" w:eastAsia="Arial" w:hAnsi="Arial"/>
          <w:sz w:val="24"/>
          <w:szCs w:val="24"/>
        </w:rPr>
        <w:t xml:space="preserve">для достижения конкретных целей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правовая воля индивида (готовность к действию) – способность человека на основании правовой оценки принимать решение, определяющее правомерность или неправомерность его поведения;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правовая идеология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система взглядов, идей и убеждений общества о праве, которая включает отношение населения к праву, правовые доктрины, принципы и основные понятия;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правовая информация – </w:t>
      </w:r>
      <w:r>
        <w:rPr>
          <w:rFonts w:ascii="Arial" w:cs="Arial" w:eastAsia="Arial" w:hAnsi="Arial"/>
          <w:sz w:val="24"/>
          <w:szCs w:val="24"/>
        </w:rPr>
        <w:t xml:space="preserve">это совокупность данных, касающихся правовых норм, актов, институтов и процедур, которая способствует формированию и развитию правосознания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 правовая культура – общий уровень знаний и объективное отношение общества к праву; совокупность правовых знаний в виде норм, убеждений и установок, создаваемых в процессе жизнедеятельности, проявляющийся в труде, общении и поведении субъектов взаимодействия и формируемый под воздействием системы культурного и правового воспитания и обучения;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 правовая оценка индивида (оценка правовой действительности)</w:t>
      </w:r>
      <w:r>
        <w:rPr>
          <w:rFonts w:ascii="Arial" w:cs="Arial" w:eastAsia="Arial" w:hAnsi="Arial"/>
          <w:sz w:val="24"/>
          <w:szCs w:val="24"/>
        </w:rPr>
        <w:t xml:space="preserve"> – субъективная оценка правовой действительности индивидом, формируемая на основе информации (знаний), личного опыта, убеждений и чувств;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 правовая психология </w:t>
      </w:r>
      <w:r>
        <w:rPr>
          <w:rFonts w:ascii="Arial" w:cs="Arial" w:eastAsia="Arial" w:hAnsi="Arial"/>
          <w:sz w:val="24"/>
          <w:szCs w:val="24"/>
        </w:rPr>
        <w:t xml:space="preserve">– эмоциональная оценка населением и отдельными людьми правовых явлений, выражающаяся в чувствах, настроениях и переживаниях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 правосознание – </w:t>
      </w:r>
      <w:r>
        <w:rPr>
          <w:rFonts w:ascii="Arial" w:cs="Arial" w:eastAsia="Arial" w:hAnsi="Arial"/>
          <w:sz w:val="24"/>
          <w:szCs w:val="24"/>
        </w:rPr>
        <w:t xml:space="preserve">одна из форм общественного и индивидуального сознания, </w:t>
      </w:r>
      <w:r>
        <w:rPr>
          <w:rFonts w:ascii="Arial" w:cs="Arial" w:eastAsia="Arial" w:hAnsi="Arial"/>
          <w:sz w:val="24"/>
          <w:szCs w:val="24"/>
        </w:rPr>
        <w:t xml:space="preserve">представляющая собой систему правовых взглядов, теорий, идей, представлений, убеждений, оценок, настроений, чувств, в которых выражается отношение индивидов, социальных групп, всего населения к существующему и желаемому праву, к правовым явлениям, к поведению людей в сфере права (субъективное восприятие правовых явлений).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мониторинга и оценки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формирование механизма мониторинга и оценки о состоянии уровня правосознания и правовой культуры населения Кыргызской Республики, эффективности реализуемых мер по их повышению;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определение основных стратегических направлений развития системы правового информирования на основе анализа полученных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Задачами мониторинга и оценки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координация деятельности всех участников;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своевременное выявление динамики и основных тенденций в развитии системы правового информирования;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выявление действующих на качество правового информирования факторов, принятие мер по минимизации их действия и устранению отрицательных последствий;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усиление ответственности государственных органов </w:t>
      </w:r>
      <w:r>
        <w:rPr>
          <w:rFonts w:ascii="Arial" w:cs="Arial" w:eastAsia="Arial" w:hAnsi="Arial"/>
          <w:sz w:val="24"/>
          <w:szCs w:val="24"/>
        </w:rPr>
        <w:t xml:space="preserve">и ОМСУ </w:t>
      </w:r>
      <w:r>
        <w:rPr>
          <w:rFonts w:ascii="Arial" w:cs="Arial" w:eastAsia="Arial" w:hAnsi="Arial"/>
          <w:sz w:val="24"/>
          <w:szCs w:val="24"/>
        </w:rPr>
        <w:t xml:space="preserve">по повышению уровня правосознания и правовой культуры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Проведение мониторинга основывается на принципах: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объективности;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законности;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гласности;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научности;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системности сбора данных.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проведения мониторинга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Организация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возлагается на Институт нормотворчества и верховенства права при Министерстве юстиции Кыргызской Республики (далее – уполномоченный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Организационной основой осуществления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является план, ежегодно утверждаемый по согласованию с субъектами мониторинга и оценки уполномоченным органом, которым определяются: форма, направления, сроки и порядок его проведения, а также ответственные исполнители планируемых к исполнению мероприятий.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и оценка проводится один раз в год в соответствии с главой 3 настоящего Положения. Форма отчетности о состоянии правосознания и правовой культуры населения утверждается уполномоченным органом в соответствии с постановлением Кабинета Министров Кыргызской Республики «О порядке принятия актов государственных органов, обладающих правовым характером» от 4 июня 2025 года № 319.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Реализация плана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предполагает последовательность следующих действий: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определение и обоснование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сбор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структурирование данных, обеспечивающих хранение и оперативное использование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обработка полученных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анализ полученных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распространение результатов мониторинга среди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Объектами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являются уровни: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правосознания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правовой культуры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эффективности реализуемых мер по повышению правосознания и правовой культуры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Субъекты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: подразделения соответствующих государственных органов и ОМСУ, указанные в плане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Результаты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подлежат публикации на сайте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требования к методологии мониторинга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Получаемая в процессе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информация должна отвечать следующим требованиям: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объективность (информация должна отражать реальное состояние дел);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точность (погрешности измерений должны быть минимальные);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полнота (источники информации должны быть оптимальными);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достаточность (объем информации должен позволить принять обоснованное решение);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систематизированность (информация, полученная из разных источников, должна быть приведена к единому показателю);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оперативность (информация должна быть своевременной);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доступность (информация должна быть представлена в форме, позволяющей видеть реальные проблемы, требующие 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Измерения, используемые в рамках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, должны быть направлены на установление как качественных, так и количественных характеристик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Методы проведения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экспертное оценивание,</w:t>
      </w:r>
      <w:r>
        <w:rPr>
          <w:rFonts w:ascii="Arial" w:cs="Arial" w:eastAsia="Arial" w:hAnsi="Arial"/>
          <w:sz w:val="24"/>
          <w:szCs w:val="24"/>
        </w:rPr>
        <w:t xml:space="preserve"> которое осуществляется путем формирования экспертных групп из представителей государственных органов, научных и образовательных организаций, институтов гражданского общества, обладающих профильной компетенцией, с последующим проведением экспертных сессий, подготовкой заключений и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тестирование,</w:t>
      </w:r>
      <w:r>
        <w:rPr>
          <w:rFonts w:ascii="Arial" w:cs="Arial" w:eastAsia="Arial" w:hAnsi="Arial"/>
          <w:sz w:val="24"/>
          <w:szCs w:val="24"/>
        </w:rPr>
        <w:t xml:space="preserve"> проводимое в форме стандартизированных опросников, направленных на выявление уровня правовых знаний и понимания основных прав и обязанностей, с последующей обработкой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анкетирование и опросы,</w:t>
      </w:r>
      <w:r>
        <w:rPr>
          <w:rFonts w:ascii="Arial" w:cs="Arial" w:eastAsia="Arial" w:hAnsi="Arial"/>
          <w:sz w:val="24"/>
          <w:szCs w:val="24"/>
        </w:rPr>
        <w:t xml:space="preserve"> которые реализуются посредством очных, дистанционных либо электронных форм сбора информации среди различных категорий населения по утвержденным уполномоченным органом инструментам;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ранжирование,</w:t>
      </w:r>
      <w:r>
        <w:rPr>
          <w:rFonts w:ascii="Arial" w:cs="Arial" w:eastAsia="Arial" w:hAnsi="Arial"/>
          <w:sz w:val="24"/>
          <w:szCs w:val="24"/>
        </w:rPr>
        <w:t xml:space="preserve"> применяемое для сопоставительной оценки территорий, целевых групп либо направлений деятельности по установленным показателям правосознания и правовой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наблюдение,</w:t>
      </w:r>
      <w:r>
        <w:rPr>
          <w:rFonts w:ascii="Arial" w:cs="Arial" w:eastAsia="Arial" w:hAnsi="Arial"/>
          <w:sz w:val="24"/>
          <w:szCs w:val="24"/>
        </w:rPr>
        <w:t xml:space="preserve"> которое осуществляется путем систематической фиксации проявлений правового поведения населения и деятельности субъектов правового информирования с последующим аналитическим обобщением;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анализ законодательства и правоприменительной практики,</w:t>
      </w:r>
      <w:r>
        <w:rPr>
          <w:rFonts w:ascii="Arial" w:cs="Arial" w:eastAsia="Arial" w:hAnsi="Arial"/>
          <w:sz w:val="24"/>
          <w:szCs w:val="24"/>
        </w:rPr>
        <w:t xml:space="preserve"> проводимый путем изучения нормативных правовых актов, судебной практики, обращений граждан и материалов государственных органов с целью выявления пробелов, коллизий и системных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анализ образовательных программ,</w:t>
      </w:r>
      <w:r>
        <w:rPr>
          <w:rFonts w:ascii="Arial" w:cs="Arial" w:eastAsia="Arial" w:hAnsi="Arial"/>
          <w:sz w:val="24"/>
          <w:szCs w:val="24"/>
        </w:rPr>
        <w:t xml:space="preserve"> который включает мониторинг учебных планов, программ и методических материалов организаций образования в части правового просвещения и 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социологические исследования,</w:t>
      </w:r>
      <w:r>
        <w:rPr>
          <w:rFonts w:ascii="Arial" w:cs="Arial" w:eastAsia="Arial" w:hAnsi="Arial"/>
          <w:sz w:val="24"/>
          <w:szCs w:val="24"/>
        </w:rPr>
        <w:t xml:space="preserve"> проводимые с применением научно обоснованных методов выборки и сбора данных, обеспечивающих репрезентативность результатов по социальным, возрастным и территориальным группам;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статистическая обработка информации,</w:t>
      </w:r>
      <w:r>
        <w:rPr>
          <w:rFonts w:ascii="Arial" w:cs="Arial" w:eastAsia="Arial" w:hAnsi="Arial"/>
          <w:sz w:val="24"/>
          <w:szCs w:val="24"/>
        </w:rPr>
        <w:t xml:space="preserve"> которая осуществляется путем агрегирования, сопоставления и анализа количественных показателей с использованием методов описательной и аналитической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применения методов, предусмотренных настоящим пунктом, подлежат систематизации и используются для формирования аналитических отчетов и подготовки предложений по совершенствованию системы правового информирования.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Мониторинг и оценка уровня правосознания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Основным инструментом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уровня правосознания населения является социологический опрос по следующим пяти исследуемым сферам (далее – сферы):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правовая идеология;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правовая психология;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правовая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правовая оценка индивида (оценка правовой действительности);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правовая воля индивида (готовность к действию).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на вопросы оцениваются по 10-балльной шкале.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Вопросы для анкетирования подлежат утверждению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Значение каждой сферы правосознания определяется путем вычисления среднего показателя ответов на группу вопросов, соответствующих данной сфере. Технические алгоритмы расчета, порядок шкалирования и статистической обработки данных определяются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основе суммированных данных по всем сферам выводится итоговый индекс уровня правосознания, который служит базой для подготовки аналитического отчета о состоянии правовой культуры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социологического исследования должны охватывать следующие уровни правосознания: групповое, корпоративное, массовое и общественное.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 На этапе формирования анкет указываются разделы о принадлежности к одному из уровней правосознания, предусмотренных пунктом 20 настоящего Положения, а на этапе программирования – сортируются ответы исходя из принадлежности анкетируемого лица к соответствующему уровню.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  На основе уровня правосознания с использованием графических методов могут быть сформированы визуальные аналитические данные по регионам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 Уполномоченный орган на основе ежегодных планов организует проведение социологических исследований по исследованию уровня правосознания населения Кыргызской Республики и публикует их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Вопросы для анкетирования и методика оценки определяются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Мониторинг и оценка уровня правовой культуры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 Основным инструментом мониторинга уровня правовой культуры населения является анализ статистических данных по видам негативного правового поведения (далее – НПП).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Оценка уровня правовой культуры исследуется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ПКи – индекс правовой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НПП – сумма показателей по видам негативного правового поведения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ППП – сумма показателей по видам позитивного правового поведения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 Перечень НПП и ППП определяется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 На основе ПКи с использованием графических методов могут быть сформированы визуальные аналитические данные по регионам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 Уполномоченный государственный орган в сфере статистики ежегодно на основе данных, представляемых уполномоченным органом, публикует исследования индекса правовой культуры.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Мониторинг и оценка эффективности мер по повышению уровня правосознания и правовой культуры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 Основным инструментом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уровня эффективности мер по повышению уровня правосознания и правовой культуры населения является анализ информации о выполнении плана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 Методика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 эффективности мер по повышению уровня правосознания и правовой культуры населения определяется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 При оценке эффективности деятельности по повышению правосознания и правовой культуры населения за отчетный период принимается годовая деятельность государственных органов, ОМСУ и дается оценка на основании деятельности по повышению правосознания и правовой культуры населения в соответствующем направлении по динамике изменения показателя.</w:t>
      </w:r>
    </w:p>
    <w:p>
      <w:pPr>
        <w:spacing w:after="120" w:before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за неисполнение плана мониторинга и оценки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 Руководители государственных органов и ОМСУ, являющиеся исполнителями плана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, предусмотренного главой 2 настоящего Положения, несут дисциплинарную ответственность за своевременное и надлежащее выполнение запланированных мероприятий, обеспечение полноты, достоверности и своевременности представления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 Уполномоченный орган ежегодно формирует аналитический отчет о выполнении мероприятий плана мониторинга и оценки, предусмотренного главой 2 настоящего Положения, и направляет его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должны отражаться сведения о государственных органах и ОМСУ, не исполнивших или нарушивших сроки исполнения мероприятий плана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 В случае выявления фактов фальсификации данных, представляемых в рамках </w:t>
      </w:r>
      <w:r>
        <w:rPr>
          <w:rFonts w:ascii="Arial" w:cs="Arial" w:eastAsia="Arial" w:hAnsi="Arial"/>
          <w:sz w:val="24"/>
          <w:szCs w:val="24"/>
        </w:rPr>
        <w:t xml:space="preserve">мониторинга и оценки</w:t>
      </w:r>
      <w:r>
        <w:rPr>
          <w:rFonts w:ascii="Arial" w:cs="Arial" w:eastAsia="Arial" w:hAnsi="Arial"/>
          <w:sz w:val="24"/>
          <w:szCs w:val="24"/>
        </w:rPr>
        <w:t xml:space="preserve">, уполномоченный орган вправе направлять материалы в компетентные государственные органы для рассмотрения вопроса о </w:t>
      </w:r>
      <w:r>
        <w:rPr>
          <w:rFonts w:ascii="Arial" w:cs="Arial" w:eastAsia="Arial" w:hAnsi="Arial"/>
          <w:sz w:val="24"/>
          <w:szCs w:val="24"/>
        </w:rPr>
        <w:t xml:space="preserve">привлечении виновных лиц к ответственности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7hsvd0cxheo4ees-o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dalil.kg/document/230045804</w:t>
      </w:r>
    </w:hyperlink>
  </w:p>
  <w:p>
    <w:pPr>
      <w:spacing w:after="0" w:before="40"/>
      <w:jc w:val="center"/>
    </w:pPr>
    <w:hyperlink w:history="1" r:id="rIdwoqwshowhmscfomjpnh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7hsvd0cxheo4ees-oae" Type="http://schemas.openxmlformats.org/officeDocument/2006/relationships/hyperlink" Target="https://dalil.kg/document/230045804" TargetMode="External"/><Relationship Id="rIdwoqwshowhmscfomjpnh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2026-09-26T00:12:21.758Z</dcterms:created>
  <dcterms:modified xsi:type="dcterms:W3CDTF">2026-09-26T00:12:21.758Z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