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2026 года 353-т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бесперебойного обеспечения этиловым спиртом субъектов, использующих этиловый спирт в медицинских, ветеринарных, технических целях, а также для производства парфюмерно-косметической и алкогольной продукции, в соответствии со статьями </w:t>
      </w:r>
      <w:hyperlink w:history="1" r:id="rIdtnxev4stavgvkstwh4g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7tavwcpjiofyytfdvd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1vbd3wqru-rl0pjloo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13 июня 2025 года № 481-т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ze-j-3t4sgfma5hsik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специальных потребителей и субъектов, использующих этиловый спирт в медицинских, ветеринарных, технических целях, а также для</w:t>
      </w:r>
      <w:r>
        <w:rPr>
          <w:rFonts w:ascii="Arial" w:cs="Arial" w:eastAsia="Arial" w:hAnsi="Arial"/>
          <w:sz w:val="24"/>
          <w:szCs w:val="24"/>
        </w:rPr>
        <w:t xml:space="preserve">производства</w:t>
      </w:r>
      <w:r>
        <w:rPr>
          <w:rFonts w:ascii="Arial" w:cs="Arial" w:eastAsia="Arial" w:hAnsi="Arial"/>
          <w:sz w:val="24"/>
          <w:szCs w:val="24"/>
        </w:rPr>
        <w:t xml:space="preserve">парфюмерно-косметической продукции, утвержден</w:t>
      </w:r>
      <w:r>
        <w:rPr>
          <w:rFonts w:ascii="Arial" w:cs="Arial" w:eastAsia="Arial" w:hAnsi="Arial"/>
          <w:sz w:val="24"/>
          <w:szCs w:val="24"/>
        </w:rPr>
        <w:t xml:space="preserve">ном</w:t>
      </w:r>
      <w:r>
        <w:rPr>
          <w:rFonts w:ascii="Arial" w:cs="Arial" w:eastAsia="Arial" w:hAnsi="Arial"/>
          <w:sz w:val="24"/>
          <w:szCs w:val="24"/>
        </w:rPr>
        <w:t xml:space="preserve"> вышеуказанным распоряжением: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раздел III дополнить пункт</w:t>
      </w:r>
      <w:r>
        <w:rPr>
          <w:rFonts w:ascii="Arial" w:cs="Arial" w:eastAsia="Arial" w:hAnsi="Arial"/>
          <w:sz w:val="24"/>
          <w:szCs w:val="24"/>
        </w:rPr>
        <w:t xml:space="preserve">ами</w:t>
      </w:r>
      <w:r>
        <w:rPr>
          <w:rFonts w:ascii="Arial" w:cs="Arial" w:eastAsia="Arial" w:hAnsi="Arial"/>
          <w:sz w:val="24"/>
          <w:szCs w:val="24"/>
        </w:rPr>
        <w:t xml:space="preserve"> 68</w:t>
      </w:r>
      <w:r>
        <w:rPr>
          <w:rFonts w:ascii="Arial" w:cs="Arial" w:eastAsia="Arial" w:hAnsi="Arial"/>
          <w:sz w:val="24"/>
          <w:szCs w:val="24"/>
        </w:rPr>
        <w:t xml:space="preserve">–72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«68.</w:t>
      </w:r>
      <w:r>
        <w:rPr>
          <w:rFonts w:ascii="Arial" w:cs="Arial" w:eastAsia="Arial" w:hAnsi="Arial"/>
          <w:sz w:val="24"/>
          <w:szCs w:val="24"/>
        </w:rPr>
        <w:t xml:space="preserve"> Муниципальное предприятие «Теплоэлектроцентраль города Ош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69. Общество с ограниченной ответственностью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АВТОМАШ-РАДИАТОР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70. </w:t>
      </w: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Умай Групп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71. Общество с ограниченной ответственностью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STB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LTD (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Эс Ти Би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ЛТД).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72. Общество с ограниченной ответственностью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Альянс Алтын</w:t>
      </w:r>
      <w:r>
        <w:rPr>
          <w:rFonts w:ascii="Arial" w:cs="Arial" w:eastAsia="Arial" w:hAnsi="Arial"/>
          <w:sz w:val="24"/>
          <w:szCs w:val="24"/>
        </w:rPr>
        <w:t xml:space="preserve">».»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раздел IV дополнить пунктом 10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«10. Общество с ограниченной ответственностью «Деташ ЛТД» («Detas Ltd»).»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y7q5cpac724udajo49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dalil.kg/document/230045920</w:t>
      </w:r>
    </w:hyperlink>
  </w:p>
  <w:p>
    <w:pPr>
      <w:spacing w:after="0" w:before="40"/>
      <w:jc w:val="center"/>
    </w:pPr>
    <w:hyperlink w:history="1" r:id="rIdlwgmtwu4uaczcox02fu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xev4stavgvkstwh4gxo" Type="http://schemas.openxmlformats.org/officeDocument/2006/relationships/hyperlink" Target="https://dalil.kg/document/112301#st_13" TargetMode="External"/><Relationship Id="rIdz7tavwcpjiofyytfdvds3" Type="http://schemas.openxmlformats.org/officeDocument/2006/relationships/hyperlink" Target="https://dalil.kg/document/112301#st_17" TargetMode="External"/><Relationship Id="rIdx1vbd3wqru-rl0pjloovf" Type="http://schemas.openxmlformats.org/officeDocument/2006/relationships/hyperlink" Target="https://dalil.kg/document/230046340" TargetMode="External"/><Relationship Id="rId5ze-j-3t4sgfma5hsikom" Type="http://schemas.openxmlformats.org/officeDocument/2006/relationships/hyperlink" Target="https://dalil.kg/document/230046340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y7q5cpac724udajo492" Type="http://schemas.openxmlformats.org/officeDocument/2006/relationships/hyperlink" Target="https://dalil.kg/document/230045920" TargetMode="External"/><Relationship Id="rIdlwgmtwu4uaczcox02fu4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2026-09-24T23:15:10.916Z</dcterms:created>
  <dcterms:modified xsi:type="dcterms:W3CDTF">2026-09-24T23:15:10.916Z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