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принятия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 мая 2026 года № 501-VIII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ратификации Соглашения об экономическом партнерстве между Евразийским экономическим союзом и его государствами-членами, с одной стороны, и Объединенными Арабскими Эмиратами, с другой стороны, подписанного 27 июня 2025 года в городе Минске»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«О ратификации Соглашения об экономическом партнерстве между Евразийским экономическим союзом и его государствами-членами, с одной стороны, и Объединенными Арабскими Эмиратами, с другой стороны, подписанного 27 июня 2025 года в городе Минске», инициированный </w:t>
      </w:r>
      <w:r>
        <w:rPr>
          <w:rFonts w:ascii="Arial" w:cs="Arial" w:eastAsia="Arial" w:hAnsi="Arial"/>
          <w:sz w:val="24"/>
          <w:szCs w:val="24"/>
        </w:rPr>
        <w:t xml:space="preserve">Председателем </w:t>
      </w:r>
      <w:r>
        <w:rPr>
          <w:rFonts w:ascii="Arial" w:cs="Arial" w:eastAsia="Arial" w:hAnsi="Arial"/>
          <w:sz w:val="24"/>
          <w:szCs w:val="24"/>
        </w:rPr>
        <w:t xml:space="preserve">Кабинет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(исх. № 15-4518 от</w:t>
      </w:r>
      <w:r>
        <w:rPr>
          <w:rFonts w:ascii="Arial" w:cs="Arial" w:eastAsia="Arial" w:hAnsi="Arial"/>
          <w:sz w:val="24"/>
          <w:szCs w:val="24"/>
        </w:rPr>
        <w:t xml:space="preserve">14 апреля 2026 года).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Б.А. Ибрагимов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s03cxon8qtbxoey0o3m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dalil.kg/document/230046410</w:t>
      </w:r>
    </w:hyperlink>
  </w:p>
  <w:p>
    <w:pPr>
      <w:spacing w:after="0" w:before="40"/>
      <w:jc w:val="center"/>
    </w:pPr>
    <w:hyperlink w:history="1" r:id="rId88pos98-j7nspob28u8n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s03cxon8qtbxoey0o3m6" Type="http://schemas.openxmlformats.org/officeDocument/2006/relationships/hyperlink" Target="https://dalil.kg/document/230046410" TargetMode="External"/><Relationship Id="rId88pos98-j7nspob28u8n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2026-09-25T22:13:56.975Z</dcterms:created>
  <dcterms:modified xsi:type="dcterms:W3CDTF">2026-09-25T22:13:56.975Z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