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jnb2lxqbjypuwtxlncl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19 мая 2026 года № 351)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
 государственного предприятия «Кыргызаэронавигация»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при Государственном агентстве гражданской авиации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Государственное предприятие «Кыргызаэронавигация» при Государственном агентстве гражданской авиации при Кабинете Министров Кыргызской Республики (далее</w:t>
      </w:r>
      <w:r>
        <w:rPr>
          <w:rFonts w:ascii="Arial" w:cs="Arial" w:eastAsia="Arial" w:hAnsi="Arial"/>
          <w:sz w:val="24"/>
          <w:szCs w:val="24"/>
        </w:rPr>
        <w:t xml:space="preserve"> – Предприятие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является </w:t>
      </w:r>
      <w:r>
        <w:rPr>
          <w:rFonts w:ascii="Arial" w:cs="Arial" w:eastAsia="Arial" w:hAnsi="Arial"/>
          <w:sz w:val="24"/>
          <w:szCs w:val="24"/>
        </w:rPr>
        <w:t xml:space="preserve">поставщиком аэронавигационного обслуживания </w:t>
      </w:r>
      <w:r>
        <w:rPr>
          <w:rFonts w:ascii="Arial" w:cs="Arial" w:eastAsia="Arial" w:hAnsi="Arial"/>
          <w:sz w:val="24"/>
          <w:szCs w:val="24"/>
        </w:rPr>
        <w:t xml:space="preserve">в Кыргызской Республике,</w:t>
      </w:r>
      <w:r>
        <w:rPr>
          <w:rFonts w:ascii="Arial" w:cs="Arial" w:eastAsia="Arial" w:hAnsi="Arial"/>
          <w:sz w:val="24"/>
          <w:szCs w:val="24"/>
        </w:rPr>
        <w:t xml:space="preserve">выполняющим функции государства в организации использования воздушного пространства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 Предприятие обладает статусом самостоятельного юридического лица, созданного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Предприятие в своей деятельности</w:t>
      </w:r>
      <w:r>
        <w:rPr>
          <w:rFonts w:ascii="Arial" w:cs="Arial" w:eastAsia="Arial" w:hAnsi="Arial"/>
          <w:sz w:val="24"/>
          <w:szCs w:val="24"/>
        </w:rPr>
        <w:t xml:space="preserve">руководствуется </w:t>
      </w:r>
      <w:hyperlink w:history="1" r:id="rIdyxhbza9yzynr2zpbkey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</w:t>
      </w:r>
      <w:r>
        <w:rPr>
          <w:rFonts w:ascii="Arial" w:cs="Arial" w:eastAsia="Arial" w:hAnsi="Arial"/>
          <w:sz w:val="24"/>
          <w:szCs w:val="24"/>
        </w:rPr>
        <w:t xml:space="preserve">Воздушным </w:t>
      </w:r>
      <w:hyperlink w:history="1" r:id="rIdvzttznln1dm6fmm195n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Учредительным документом Предприятия является Устав. Учредителем Предприятия выступает Кабинет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Государственным управляющим органом Предприятия является Государственное агентство гражданской авиации при Кабинете Министров Кыргызской Республики (далее </w:t>
      </w:r>
      <w:r>
        <w:rPr>
          <w:rFonts w:ascii="Arial" w:cs="Arial" w:eastAsia="Arial" w:hAnsi="Arial"/>
          <w:sz w:val="24"/>
          <w:szCs w:val="24"/>
        </w:rPr>
        <w:t xml:space="preserve">– Государственное </w:t>
      </w:r>
      <w:r>
        <w:rPr>
          <w:rFonts w:ascii="Arial" w:cs="Arial" w:eastAsia="Arial" w:hAnsi="Arial"/>
          <w:sz w:val="24"/>
          <w:szCs w:val="24"/>
        </w:rPr>
        <w:t xml:space="preserve">агентство).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Предприятие имеет фирменное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Министрлер Кабинетине караштуу </w:t>
      </w:r>
      <w:r>
        <w:rPr>
          <w:rFonts w:ascii="Arial" w:cs="Arial" w:eastAsia="Arial" w:hAnsi="Arial"/>
          <w:sz w:val="24"/>
          <w:szCs w:val="24"/>
        </w:rPr>
        <w:t xml:space="preserve">Ж</w:t>
      </w:r>
      <w:r>
        <w:rPr>
          <w:rFonts w:ascii="Arial" w:cs="Arial" w:eastAsia="Arial" w:hAnsi="Arial"/>
          <w:sz w:val="24"/>
          <w:szCs w:val="24"/>
        </w:rPr>
        <w:t xml:space="preserve">арандык авиация мамлекеттик агенттигинин алдындагы «Кыргызаэронавигация» мамлекеттик ишканасы»;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«Кыргызаэронавигация» при Государственном агентстве гражданской авиации при Кабинете Министров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«Кыргызаэронавигация» 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ГП «Кыргызаэронавигация».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имеет право на получение части прибыли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 Предприятие имеет Ошский филиал, который действует на основании утвержденного генеральным директором Предприятия положения об Ошском филиале и </w:t>
      </w:r>
      <w:r>
        <w:rPr>
          <w:rFonts w:ascii="Arial" w:cs="Arial" w:eastAsia="Arial" w:hAnsi="Arial"/>
          <w:sz w:val="24"/>
          <w:szCs w:val="24"/>
        </w:rPr>
        <w:t xml:space="preserve">находится</w:t>
      </w:r>
      <w:r>
        <w:rPr>
          <w:rFonts w:ascii="Arial" w:cs="Arial" w:eastAsia="Arial" w:hAnsi="Arial"/>
          <w:sz w:val="24"/>
          <w:szCs w:val="24"/>
        </w:rPr>
        <w:t xml:space="preserve"> по адресу: Кыргызская Республика, 723506, </w:t>
      </w:r>
      <w:r>
        <w:rPr>
          <w:rFonts w:ascii="Arial" w:cs="Arial" w:eastAsia="Arial" w:hAnsi="Arial"/>
          <w:sz w:val="24"/>
          <w:szCs w:val="24"/>
        </w:rPr>
        <w:t xml:space="preserve">город </w:t>
      </w:r>
      <w:r>
        <w:rPr>
          <w:rFonts w:ascii="Arial" w:cs="Arial" w:eastAsia="Arial" w:hAnsi="Arial"/>
          <w:sz w:val="24"/>
          <w:szCs w:val="24"/>
        </w:rPr>
        <w:t xml:space="preserve">Ош, Международный аэропорт «Ош».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</w:t>
      </w:r>
      <w:r>
        <w:rPr>
          <w:rFonts w:ascii="Arial" w:cs="Arial" w:eastAsia="Arial" w:hAnsi="Arial"/>
          <w:sz w:val="24"/>
          <w:szCs w:val="24"/>
        </w:rPr>
        <w:t xml:space="preserve">и представительств.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Юридический адрес: Кыргызская Республика, 720062, город Бишкек, Международный аэропорт «Манас».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Предприятие осуществляет аэронавигационное обслуживание воздушного движения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Цели, задачи и функции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Основная цель деятельности Предприятия – обеспечение безопасного, эффективного и рационального использования воздушного пространства Кыргызской Республики в интересах государства и всех пользователей воздушного пространства.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Основными задачами Предприятия являются достижение целей и исполнение функций, указанных в настоящем Уставе.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. Основные функции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обслуживание воздушного движения;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аэронавигационной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метеорологическое обеспечение полетов;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радиотехническое обеспечение полетов;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установление совместно с государственными органами в сфере гражданской авиации Кыргызской Республики и уполномоченными государственными органами Кыргызской Республики запретов и ограничений в воздушном пространстве, порядка производства полетов или использования воздушного пространства Кыргызской Республики, а также своевременное информирование пользователей воздушного пространства о данных запретах и ограничениях;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содействия уполномоченным государственным органам в сфере обороны в предотвращении нарушений установленного порядка производства полетов;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взаимодействие с военными и соответствующими органами Кыргызской Республики по вопросам обслуживания воздушного движения и использования воздушного пространства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выполнении мероприятий по гражданской защите;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уведомление соответствующих организаций о воздушных судах, нуждающихся в помощи поисково-спасательных служб, и оказание таким организациям необходимого содействия;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расследовании авиационных происшествий и инцидентов, нарушений порядка использования воздушного пространства с уполномоченными органами обслуживания воздушного движения сопредельных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предложений по совершенствованию структуры воздушного пространства в пределах установленных границ и организация взаимодействия в этой области с военными и уполномоченными органами обслуживания воздушного движения сопредельных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в Государственное агентство предложений по разработке проектов нормативных правовых актов в области обслуживания воздушного движения и других областях, отнесенных к компетенции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учет порядка использования воздушного пространства, а также отказов средств обслуживания воздушного движения, навигации, посадки и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состояния безопасности воздушного движения и нарушений порядка использования воздушного пространства, разработка и организация выполнения мероприятий по обеспечению безопасности воздушного движения, а также передача информации о таких нарушениях в государственные органы в области гражданской авиации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должного и непрерывного функционирования системы аэронавигационного обслуживания воздушного движения </w:t>
      </w:r>
      <w:r>
        <w:rPr>
          <w:rFonts w:ascii="Arial" w:cs="Arial" w:eastAsia="Arial" w:hAnsi="Arial"/>
          <w:sz w:val="24"/>
          <w:szCs w:val="24"/>
        </w:rPr>
        <w:t xml:space="preserve">в целях</w:t>
      </w:r>
      <w:r>
        <w:rPr>
          <w:rFonts w:ascii="Arial" w:cs="Arial" w:eastAsia="Arial" w:hAnsi="Arial"/>
          <w:sz w:val="24"/>
          <w:szCs w:val="24"/>
        </w:rPr>
        <w:t xml:space="preserve">обеспечения безопасности полетов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эксплуатация радиотехнического, радиолокационного, радионавигационного, метеорологического оборудования, электросвязи и другого оборудования, используемого для технического обеспечения функциональной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планирование и организация испытаний, тестирования и других видов проверок средств радиотехнического обеспечения полетов и метеорологического оборудования, находящегося в аэропортах и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планирование, организация </w:t>
      </w:r>
      <w:r>
        <w:rPr>
          <w:rFonts w:ascii="Arial" w:cs="Arial" w:eastAsia="Arial" w:hAnsi="Arial"/>
          <w:sz w:val="24"/>
          <w:szCs w:val="24"/>
        </w:rPr>
        <w:t xml:space="preserve">и осуществление </w:t>
      </w:r>
      <w:r>
        <w:rPr>
          <w:rFonts w:ascii="Arial" w:cs="Arial" w:eastAsia="Arial" w:hAnsi="Arial"/>
          <w:sz w:val="24"/>
          <w:szCs w:val="24"/>
        </w:rPr>
        <w:t xml:space="preserve">облета маршрутов обслуживания воздушного движения, а также летных проверок средств радиотехнического обеспечения полетов;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надежности, безопасности эксплуатации объектов и оборудования, находящихся в ведении Предприятия, в соответствии с Авиационными правилами и другими нормативными актами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проектирование, ремонт, реконструкция, реставрация и эксплуатация объектов, зданий и сооружений </w:t>
      </w:r>
      <w:r>
        <w:rPr>
          <w:rFonts w:ascii="Arial" w:cs="Arial" w:eastAsia="Arial" w:hAnsi="Arial"/>
          <w:sz w:val="24"/>
          <w:szCs w:val="24"/>
        </w:rPr>
        <w:t xml:space="preserve">Предприятия;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материально-технического обеспечения объектов, зданий, сооружений и технологического оборудования;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выполнение функций по обеспечению ведомственной связи в соответствии с функциями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методическое руководство и предоставление климатологической информации органам обслуживания воздушного движения и метеослужбам гражданских аэродромов, а также другим организациям, не являющимся подведомственным подразделением Предприятия, на договорной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квалификации, персонализированное обучение, подготовка и переподготовка специалистов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медицинское обеспечение полетов в гражданской авиации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квалифицированной медицинской помощи и проведение мероприятий по профилактике заболеваний сотрудникам Предприятия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сотрудникам организаций гражданской авиации</w:t>
      </w:r>
      <w:r>
        <w:rPr>
          <w:rFonts w:ascii="Arial" w:cs="Arial" w:eastAsia="Arial" w:hAnsi="Arial"/>
          <w:sz w:val="24"/>
          <w:szCs w:val="24"/>
        </w:rPr>
        <w:t xml:space="preserve">– на договорной основе, населению – по обращаемости;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ведение воинского учета работников Предприятия, реализация мероприятий гражданской защиты;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прием и обработка информации от координационных центров и системы КОСПАС-САРСАТ (международная спутниковая система поиска и спасания, предназначенная для оперативного оповещения о чрезвычайных ситуациях и определения географических координат места бедствия), предоставление этой информации поисково-спасательному органу (службам), органу гражданской авиации</w:t>
      </w:r>
      <w:r>
        <w:rPr>
          <w:rFonts w:ascii="Arial" w:cs="Arial" w:eastAsia="Arial" w:hAnsi="Arial"/>
          <w:sz w:val="24"/>
          <w:szCs w:val="24"/>
        </w:rPr>
        <w:t xml:space="preserve">и органу обслуживания воздушного движения Кыргызской Республики, а также эксплуатанту (владельцу) воздушного судна;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прием и обработка заявок на использование воздушного пространства от юридических и физических лиц – эксплуатантов беспилотных летательных аппаратов, оформление и выдача разрешений на полеты по согласованию с органом гражданской авиации и Военным сектором главного центра организации воздушного движения Кыргызской Республики, взаимодействие с заинтересованными ведомствами, ведение учета заявок и мониторинг безопасности полетов;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квалифицированных образовательных услуг в области дополнительной профессиональной подготовки, переподготовки;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и поддержание квалификации авиационных специалистов;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проведение аэрофотосъемок;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облет воздушных трасс, летная валидация схем полетов;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проведение работ по созданию цифровой модели местности;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другие коммерческие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совершенствование методов управления Предприятием.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 обязанности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. Предприятие для выполнения задач и функций, определенных настоящим Уставом,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гранты и средства международных финансовых и иных организаций для выполнения своих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договоры с юридическими и физическими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привлекать физических лиц для работ на Предприятии на основании трудовых, срочных трудовых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других гражданско-правовых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договорной основе передавать, сдавать в аренду юридическим и физическим лицам принадлежащие ему на праве </w:t>
      </w:r>
      <w:r>
        <w:rPr>
          <w:rFonts w:ascii="Arial" w:cs="Arial" w:eastAsia="Arial" w:hAnsi="Arial"/>
          <w:sz w:val="24"/>
          <w:szCs w:val="24"/>
        </w:rPr>
        <w:t xml:space="preserve">хозяйственного ведения недвижимое имущество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оборудование, транспортные средства, инвентарь и другие материальные ценности в соответствии с законодательством Кыргызской Республики, с согласия собственника;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участвовать в расследовании авиационных происшествий;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направлять в установленном порядке в министерства, ведомства, организации, учреждения и подведомственные структурные подразделения своих представителей для участия в планировании, координировании и реализации мероприятий и работ по вопросам использования воздушного пространства и управления воздушным движением;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взаимодействовать с Международной организацией гражданской авиации (ИКАО) </w:t>
      </w:r>
      <w:r>
        <w:rPr>
          <w:rFonts w:ascii="Arial" w:cs="Arial" w:eastAsia="Arial" w:hAnsi="Arial"/>
          <w:sz w:val="24"/>
          <w:szCs w:val="24"/>
        </w:rPr>
        <w:t xml:space="preserve">и другими международными организациями </w:t>
      </w:r>
      <w:r>
        <w:rPr>
          <w:rFonts w:ascii="Arial" w:cs="Arial" w:eastAsia="Arial" w:hAnsi="Arial"/>
          <w:sz w:val="24"/>
          <w:szCs w:val="24"/>
        </w:rPr>
        <w:t xml:space="preserve">в пределах своих полномочий, участвовать в переговорах, проводимых министерствами, организациями, предприятиями и учреждениями с представителями заинтересованных государств в части вопросов, касающихся использования воздушного пространства, управления воздушным движением и метеорологического обеспечения авиации;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участвовать в установленном порядке в работе комиссии по приемке в эксплуатацию завершенных объектов системы управления воздушным движением и метеорологического оборудования;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 получать от министерств, ведомств, организаций, предприятий и учреждений ведомственные акты, документы, справочные, статистические и иные материалы, сведения о деятельности, связанные с использованием воздушного пространства, управлением и обеспечением безопасности воздушного движения, а также подписывать соглашения по обслуживанию воздушного движения между смежными центрами обслуживания воздушного движения;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рабочие группы и комиссии с привлечением представителей заинтересованных министерств и ведомств, организаций, учреждений и предприятий (по согласованию с ними) для разработки и выполнения мероприятий по вопросам использования воздушного пространства и обслуживания воздушного движения;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распоряжаться имуществом, финансовыми средствами и прибылью, полученными в результате деятельности Предприятия, в соответствии с настоящим Уставом и гражданским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повышать квалификацию, осуществлять подготовку и переподготовку специалистов Предприятия в зарубежных учебных заведениях;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резервный капитал, фонд развития Предприятия за счет чистой прибыли Предприятия, получаемой в результате своей деятельности, в соответствии с настоящим Уставом;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рассчитывать и определять тарифы на свои услуги по согласованию с уполномоченным государственным органом в области антимонопольного регулирования в соответствии с требованиями антимонопольного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пользоваться кредитными средствами, получаемыми в национальной или иностранной валюте от юридических лиц, в соответствии с настоящим Уставом и гражданским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создавать и ликвидировать учебно-тренировочные, консалтинговые, информационные, медицинские и другие центры Предприятия по согласованию с Государственным агентством для обеспечения целей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закреплять за отдельными структурными подразделениями часть основных и оборотных средств, необходимых для выполнения ими основной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для увеличения объемов взлет-посадок и количества транзитных рейсов в аэропортах Кыргызской Республики, а также поддержки авиакомпаний, впервые осуществляющих деятельность, Предприятие по согласованию с Государственным агентством вправе разрабатывать и внедрять механизмы многоуровневых систем тарифного стимулирования в сфере аэронавигационного обслуживания рейсов;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. Предприятие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для достижения целей, определенных настоящим Уставом, и реализации своих задач и функций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безопасные условия труда для работников Предприятия и нести ответственность за ущерб, причиненный их здоровью и трудоспособности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 трудовым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сохранность государственного имущества, переданного на праве хозяйственного 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Компетенция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Государственного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. К компетенции Государственного агентства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учредителю предложений по реорганизации и ликвидации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согласование проекта годового бюджета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и мониторинг реализации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квалификационных требований к кандидатам на должности генерального директора и </w:t>
      </w:r>
      <w:r>
        <w:rPr>
          <w:rFonts w:ascii="Arial" w:cs="Arial" w:eastAsia="Arial" w:hAnsi="Arial"/>
          <w:sz w:val="24"/>
          <w:szCs w:val="24"/>
        </w:rPr>
        <w:t xml:space="preserve">заместителей генерального директора 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представление Председателю Кабинета Министров Кыргызской Республики кандидатур на должность генерального директора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иных вопросов, отнесенных к компетенции Государственного агентства в соответствии с законодательством Кыргызской Республики и настоящим Уставом;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прейскурант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аэронавигационное обслуживание воздушных судов государств – членов Евразийского экономического союза в воздушном пространстве Кыргызской Республики для авиакомпаний, зарегистрированных в Кыргызской Республике, выполняющих рейсы на международных воздушных линиях: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услуг по аэронавигационному обслуживанию полетов воздушных судов на воздушных трассах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услуг по аэронавигационному (диспетчерскому) обслуживанию воздушных судов в районе аэродромов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услуг по лидированию воздушных судов (сопровождению воздушных судов с места стоянки до взлетно-посадочной полосы и обратно);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аэронавигационное обслуживание воздушных судов в воздушном пространстве Кыргызской Республики для авиакомпаний, не зарегистрированных в Кыргызской Республике, выполняющих рейсы на международных воздушных линиях: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услуг по аэронавигационному обслуживанию полетов воздушных судов на воздушных трассах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услуг по аэронавигационному (диспетчерскому) обслуживанию воздушных судов в районе аэродромов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услуг по лидированию воздушных судов;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медицинских услуг по врачебно-летной экспертной комиссии и проведение предполетного контроля медико-санитарной частью Предприятия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услуг по аварийному оповещению эксплуатантов воздушных судов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согласование прейскуранта на услуги, оказание платных образовательных услуг Учебно-тренировочным центром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. Государственное агентство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посещать территорию Предприятия для решения вопросов, входящих в его компетенцию;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заслушивать отчеты исполнительного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делегировать</w:t>
      </w:r>
      <w:r>
        <w:rPr>
          <w:rFonts w:ascii="Arial" w:cs="Arial" w:eastAsia="Arial" w:hAnsi="Arial"/>
          <w:sz w:val="24"/>
          <w:szCs w:val="24"/>
        </w:rPr>
        <w:t xml:space="preserve"> Предприятию осуществление отдельных полномочий Государственного агентства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предложения об освобождении генерального директора Предприятия от должности, о применении к нему мер дисциплинарного взыскания и поощрения.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. Государственное агентство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своевременное формирование органов управления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Управление Предприятием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. Управление Предприятием осуществляет генеральный директор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 является руководителем Предприятия. Генеральный директор назначается на должность и освобождается от должности Председателем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представлению Государственного агентства.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</w:t>
      </w:r>
      <w:r>
        <w:rPr>
          <w:rFonts w:ascii="Arial" w:cs="Arial" w:eastAsia="Arial" w:hAnsi="Arial"/>
          <w:sz w:val="24"/>
          <w:szCs w:val="24"/>
        </w:rPr>
        <w:t xml:space="preserve">сроком на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. В компетенцию генерального директора Предприятия входят: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управление текущей финансово-хозяйственной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реализация стратегического плана развития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бизнес-плана</w:t>
      </w:r>
      <w:r>
        <w:rPr>
          <w:rFonts w:ascii="Arial" w:cs="Arial" w:eastAsia="Arial" w:hAnsi="Arial"/>
          <w:sz w:val="24"/>
          <w:szCs w:val="24"/>
        </w:rPr>
        <w:t xml:space="preserve">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на утверждение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</w:t>
      </w:r>
      <w:r>
        <w:rPr>
          <w:rFonts w:ascii="Arial" w:cs="Arial" w:eastAsia="Arial" w:hAnsi="Arial"/>
          <w:sz w:val="24"/>
          <w:szCs w:val="24"/>
        </w:rPr>
        <w:t xml:space="preserve">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подготовка и представление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</w:t>
      </w:r>
      <w:r>
        <w:rPr>
          <w:rFonts w:ascii="Arial" w:cs="Arial" w:eastAsia="Arial" w:hAnsi="Arial"/>
          <w:sz w:val="24"/>
          <w:szCs w:val="24"/>
        </w:rPr>
        <w:t xml:space="preserve">ежеквартальных и годовых отчетов о финансово-хозяйственной деятельности Предприятия и об исполнении стратегического плана развития;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выполнения решений Государственного агентства по вопросам отраслевой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утверждение по согласованию с Государственным агентством </w:t>
      </w:r>
      <w:r>
        <w:rPr>
          <w:rFonts w:ascii="Arial" w:cs="Arial" w:eastAsia="Arial" w:hAnsi="Arial"/>
          <w:sz w:val="24"/>
          <w:szCs w:val="24"/>
        </w:rPr>
        <w:t xml:space="preserve">организационной структуры и штатного расписания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условий найма и увольнения работников, порядок премирования или материального поощрения, включая фонд оплаты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ключевых показателей эффективности деятельности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ведения бухгалтерского и статистического 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положения и структуры филиалов, назначение на должность и освобождение от должности руководителей филиалов;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решений по иным вопросам в соответствии с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 Предприятия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обращаться в Государственное агентство с предложениями и рекомендациями по вопросам, входящим в его 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гражданско-правовые сделки в соответствии с целями и задачами Предприятия,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ставом и стратегическим планом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распоряжаться имуществом Предприятия в порядке, предусмотренном законодательством Кыргызской Республики и настоящим Уставом;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выступать истцом и ответчиком в судебных органах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 Предприятия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по запросу Государственного агентства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выносить на рассмотрение Государственного агентства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охрану труда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в установленном порядке по запросам Государственного агентства информацию о деятельности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. Решения генерального директора Предприятия принимаются в форме приказов.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без доверенности действует от имени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интересы Предприятия в органах государственной власти и местного самоуправления, на предприятиях и в учреждениях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решения о проведении государственных закупок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прием на работу и увольнение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полномочия заместителей генерального директора;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меры дисциплинарного взыскания и меры поощрения к работникам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в установленном порядке особо отличившихся работников к ведомственным наградам;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рамках</w:t>
      </w:r>
      <w:r>
        <w:rPr>
          <w:rFonts w:ascii="Arial" w:cs="Arial" w:eastAsia="Arial" w:hAnsi="Arial"/>
          <w:sz w:val="24"/>
          <w:szCs w:val="24"/>
        </w:rPr>
        <w:t xml:space="preserve">компетенции издает обязательные для исполнения всеми работниками Предприятия приказы и распоряжения, контролирует их выполнение;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доверенности сотрудникам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график трудовых отпусков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Уставом, подписывает все финансовые документы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несет персональную ответственность за действие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подчиненными сотрудниками требований законодательства и служебной дисциплины, а также за иные коррупционные проявления, ставшие возможными вследствие бездействия или непринятия необходимых мер;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 Предприятия несет персональную ответственность за надлежащее выполнение возложенных </w:t>
      </w:r>
      <w:r>
        <w:rPr>
          <w:rFonts w:ascii="Arial" w:cs="Arial" w:eastAsia="Arial" w:hAnsi="Arial"/>
          <w:sz w:val="24"/>
          <w:szCs w:val="24"/>
        </w:rPr>
        <w:t xml:space="preserve">на него </w:t>
      </w:r>
      <w:r>
        <w:rPr>
          <w:rFonts w:ascii="Arial" w:cs="Arial" w:eastAsia="Arial" w:hAnsi="Arial"/>
          <w:sz w:val="24"/>
          <w:szCs w:val="24"/>
        </w:rPr>
        <w:t xml:space="preserve">функциональных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. На Предприятии предусмотрены должности первого заместителя и заместителя генерального директора. Заместители генерального директора Предприятия назначаются на должность и освобождаются от должности </w:t>
      </w:r>
      <w:r>
        <w:rPr>
          <w:rFonts w:ascii="Arial" w:cs="Arial" w:eastAsia="Arial" w:hAnsi="Arial"/>
          <w:sz w:val="24"/>
          <w:szCs w:val="24"/>
        </w:rPr>
        <w:t xml:space="preserve">Государственным агентством</w:t>
      </w:r>
      <w:r>
        <w:rPr>
          <w:rFonts w:ascii="Arial" w:cs="Arial" w:eastAsia="Arial" w:hAnsi="Arial"/>
          <w:sz w:val="24"/>
          <w:szCs w:val="24"/>
        </w:rPr>
        <w:t xml:space="preserve"> по представлению генерального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. Первый заместитель и заместитель генерального директора Предприятия заключают трудовой договор с руководителем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. В случае досрочного освобождения генерального директора Предприятия от занимаемой должности исполнение его обязанностей до момента замещения вакантной должности в соответствии с законодательством Кыргызской Республики возлагается на первого заместителя генерального директора или заместителя генерального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. Главный бухгалтер Предприятия назначается на должность и освобождается от должности генеральным директором Предприятия, подчиняется непосредственно генеральному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. Структура и штатное расписание Предприятия утверждаются генеральным директором Предприятия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Государственным агентством.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определяет порядок премирования работников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Предприятии создается коллегия для рассмотрения и принятия решений по вопросам, имеющим важное значение для деятельности Предприятия. Коллегия образуется приказом генерального директора. В состав коллегии входят генеральный директор, заместители генерального директора, семь работников Предприятия или филиалов и представительств, назначаемых генеральным директором, один представитель Государственного агентства (определенный </w:t>
      </w:r>
      <w:r>
        <w:rPr>
          <w:rFonts w:ascii="Arial" w:cs="Arial" w:eastAsia="Arial" w:hAnsi="Arial"/>
          <w:sz w:val="24"/>
          <w:szCs w:val="24"/>
        </w:rPr>
        <w:t xml:space="preserve">руководителем</w:t>
      </w:r>
      <w:r>
        <w:rPr>
          <w:rFonts w:ascii="Arial" w:cs="Arial" w:eastAsia="Arial" w:hAnsi="Arial"/>
          <w:sz w:val="24"/>
          <w:szCs w:val="24"/>
        </w:rPr>
        <w:t xml:space="preserve">). Положение о коллегии утверждается приказом генерального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. Предприятие обеспечивает соблюдение условий коллективного договора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Руководящий состав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. Лицами, относящимися к руководящему составу Предприятия,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генеральный директор, заместители генерального директора;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главный бухгалтер.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. Лицами, относящимися к руководящему составу Предприятия, не могут быть: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работы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Учет, планирование и отчетность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. Предприятие осуществляет свою деятельность на основе годового плана работы или долгосрочного плана работы на 3 года и более, </w:t>
      </w:r>
      <w:r>
        <w:rPr>
          <w:rFonts w:ascii="Arial" w:cs="Arial" w:eastAsia="Arial" w:hAnsi="Arial"/>
          <w:sz w:val="24"/>
          <w:szCs w:val="24"/>
        </w:rPr>
        <w:t xml:space="preserve">согласованного с Государственным агентством.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. Предприятие представляет ежеквартально, до 25 числа второго месяца, следующего за отчетным периодом, отчеты о ходе исполнения бюджета и результатах финансово-хозяйственной деятельности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. Предприятие осуществляет финансово-хозяйственную деятельность в соответствии со стратегическим планом развития и годовым бюджетом.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</w:t>
      </w:r>
      <w:r>
        <w:rPr>
          <w:rFonts w:ascii="Arial" w:cs="Arial" w:eastAsia="Arial" w:hAnsi="Arial"/>
          <w:sz w:val="24"/>
          <w:szCs w:val="24"/>
        </w:rPr>
        <w:t xml:space="preserve">Государственным агентством.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. Стратегический план развития Предприятия должен 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формулировку целей и основных направлений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оценку финансового и имущественного положения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план производства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организационный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финансовый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рисков.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. Ежегодно, в срок до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марта, генеральный директор Предприятия вносит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</w:t>
      </w:r>
      <w:r>
        <w:rPr>
          <w:rFonts w:ascii="Arial" w:cs="Arial" w:eastAsia="Arial" w:hAnsi="Arial"/>
          <w:sz w:val="24"/>
          <w:szCs w:val="24"/>
        </w:rPr>
        <w:t xml:space="preserve">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. Предприятие предоставляет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генеральный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. Предельный уровень основных ставок сборов за аэронавигационное обслуживание воздушных судов в воздушном пространстве Кыргызской Республики для авиакомпаний, выполняющих рейсы на внутренних воздушных линиях при оказании следующих видов услуг, устанавливается уполномоченным государственным органом в сфере антимонопольного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аэронавигационному обслуживанию полетов воздушных судов на воздушных трассах;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аэронавигационному (диспетчерскому) обслуживанию воздушных судов в районе аэродрома;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лидированию воздушных судов.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и финансы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находящимся в государственной собственности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. Источниками формирования имущества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имущество, закрепленное за Предприятием на праве хозяйственного 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имущество, включая доходы, продукцию, полученное или приобретенное в результате использования закрепленного за ним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доходы, полученные в результате 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гранты, кредиты банков и других кредиторов;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добровольные взносы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любые другие источники, не запрещенные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. Отчуждение имущества Предприятия, а также его внесение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. Предприятие обязано проводить инвентаризацию своего имущества и предоставлять итоги инвентаризации в сроки и порядке, </w:t>
      </w:r>
      <w:r>
        <w:rPr>
          <w:rFonts w:ascii="Arial" w:cs="Arial" w:eastAsia="Arial" w:hAnsi="Arial"/>
          <w:sz w:val="24"/>
          <w:szCs w:val="24"/>
        </w:rPr>
        <w:t xml:space="preserve">установленные государственным управляющим органом.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. Предприятие по итогам годовой финансово-хозяйственной деятельности полученную чистую прибыль направляет на следующее: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модернизацию оборудования;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развитие инфраструктуры;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пополнение фонда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материальное поощрение, обучение и повышение</w:t>
      </w:r>
      <w:r>
        <w:rPr>
          <w:rFonts w:ascii="Arial" w:cs="Arial" w:eastAsia="Arial" w:hAnsi="Arial"/>
          <w:sz w:val="24"/>
          <w:szCs w:val="24"/>
        </w:rPr>
        <w:t xml:space="preserve"> квалификации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создание резервного капитала;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покупку иностранной валюты, других валютных и материальных ценностей, ценных бумаг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проведение научно-исследовательских работ, изучение конъюнктуры рынка, потребительского спроса, маркетинг;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рекламу услуг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приобретение новой техники и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оказание благотворительной и спонсорской помощи;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проектирование, строительство жилых домов для сотрудников Предприятия, коммерческих помещений или зданий и сооружений с целью получения прибыли.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Реорганизация и ликвидация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разделения, преобразования или выделения принимается Кабинетом Министров Кыргызской Республики по предложению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агентства, </w:t>
      </w:r>
      <w:r>
        <w:rPr>
          <w:rFonts w:ascii="Arial" w:cs="Arial" w:eastAsia="Arial" w:hAnsi="Arial"/>
          <w:sz w:val="24"/>
          <w:szCs w:val="24"/>
        </w:rPr>
        <w:t xml:space="preserve">а также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Законом Кыргызской Республики «О естественных монополиях в Кыргызской Республике» и законодательством Кыргызской Республики о конкуренции, принимается по предварительному согласованию с антимонопольным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Предприятие в порядке, предусмотренном законодательством Кыргызской Республики, преобразуется в открытое акционерное общество, общество с ограниченной ответственностью или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общество, </w:t>
      </w:r>
      <w:r>
        <w:rPr>
          <w:rFonts w:ascii="Arial" w:cs="Arial" w:eastAsia="Arial" w:hAnsi="Arial"/>
          <w:sz w:val="24"/>
          <w:szCs w:val="24"/>
        </w:rPr>
        <w:t xml:space="preserve">100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Предприятие ликвидируется: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решению Кабинета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Документы, возникшие в процессе деятельности Предприятия, используются и хранятся в соответствии с </w:t>
      </w:r>
      <w:hyperlink w:history="1" r:id="rId2ydoxuks9q21webzslx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4myzxbpfw1aq7rd0s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dalil.kg/document/230046467</w:t>
      </w:r>
    </w:hyperlink>
  </w:p>
  <w:p>
    <w:pPr>
      <w:spacing w:after="0" w:before="40"/>
      <w:jc w:val="center"/>
    </w:pPr>
    <w:hyperlink w:history="1" r:id="rIdandlhk0ya5k74cokfta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b2lxqbjypuwtxlnclg0" Type="http://schemas.openxmlformats.org/officeDocument/2006/relationships/hyperlink" Target="https://dalil.kg/document/230046207" TargetMode="External"/><Relationship Id="rIdyxhbza9yzynr2zpbkeyq1" Type="http://schemas.openxmlformats.org/officeDocument/2006/relationships/hyperlink" Target="https://dalil.kg/document/112213" TargetMode="External"/><Relationship Id="rIdvzttznln1dm6fmm195n0l" Type="http://schemas.openxmlformats.org/officeDocument/2006/relationships/hyperlink" Target="https://dalil.kg/document/111262" TargetMode="External"/><Relationship Id="rId2ydoxuks9q21webzslxl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4myzxbpfw1aq7rd0scp" Type="http://schemas.openxmlformats.org/officeDocument/2006/relationships/hyperlink" Target="https://dalil.kg/document/230046467" TargetMode="External"/><Relationship Id="rIdandlhk0ya5k74cokfta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2026-09-25T18:27:54.526Z</dcterms:created>
  <dcterms:modified xsi:type="dcterms:W3CDTF">2026-09-25T18:27:54.526Z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