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28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298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«Об утверждении Положения о фонде развития и материального обеспечения Департамента по делам банкротства при Министерстве экономики и коммерции Кыргызской Республики» от 29 сентября 2023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процедур процесса банкротства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укрепления материально-технической базы и обеспечения социальной защиты сотрудников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по делам о банкротстве, в соответствии со статьями </w:t>
      </w:r>
      <w:hyperlink w:history="1" r:id="rIdgfn-1mzoi9yguqwpkos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lv2s_xrlf56pwh-v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ragighfctufkz0m3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jhlsa5wmqgs-t5s5r7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Департамента по делам банкротства при Министерстве экономики и коммерции Кыргызской Республики» от 29 сентября 2023 года № 514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фонде развития и материального обеспечения Департамента по делам банкротства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Средства Фонда развития формируются за счет финансирования из республиканского бюджета в размере фонда оплаты труда Департамента.»;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подпункте 1 пункта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r>
        <w:rPr>
          <w:rFonts w:ascii="Arial" w:cs="Arial" w:eastAsia="Arial" w:hAnsi="Arial"/>
          <w:sz w:val="24"/>
          <w:szCs w:val="24"/>
        </w:rPr>
        <w:t xml:space="preserve">цифры «80» заменить цифрами «90»;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оплату услуг, предоставляемых консалтинговыми, оценочными, аудиторскими, юридическими и другими организациями, работы экспертов 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приобретение компьютерного оборудования, программного обеспечения, оргтехники, средств связи, мебели, комплектующих, ремонт и техническое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оплату научно-исследовательских работ по созданию стандартов, методик, руководств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развитие и укрепление материально-технической и социальной базы Департамента для обеспечения эффективной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подпункт 2 пункта 3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8kgfzdcl5cv0plc_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dalil.kg/document/230046529</w:t>
      </w:r>
    </w:hyperlink>
  </w:p>
  <w:p>
    <w:pPr>
      <w:spacing w:after="0" w:before="40"/>
      <w:jc w:val="center"/>
    </w:pPr>
    <w:hyperlink w:history="1" r:id="rIddbspziptqe48wg8ekpm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n-1mzoi9yguqwpkosi6" Type="http://schemas.openxmlformats.org/officeDocument/2006/relationships/hyperlink" Target="https://dalil.kg/document/112301#st_13" TargetMode="External"/><Relationship Id="rIdehlv2s_xrlf56pwh-viay" Type="http://schemas.openxmlformats.org/officeDocument/2006/relationships/hyperlink" Target="https://dalil.kg/document/112301#st_17" TargetMode="External"/><Relationship Id="rIdf0ragighfctufkz0m3afi" Type="http://schemas.openxmlformats.org/officeDocument/2006/relationships/hyperlink" Target="https://dalil.kg/document/160553" TargetMode="External"/><Relationship Id="rIdjhlsa5wmqgs-t5s5r7g-z" Type="http://schemas.openxmlformats.org/officeDocument/2006/relationships/hyperlink" Target="https://dalil.kg/document/160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8kgfzdcl5cv0plc_oyo" Type="http://schemas.openxmlformats.org/officeDocument/2006/relationships/hyperlink" Target="https://dalil.kg/document/230046529" TargetMode="External"/><Relationship Id="rIddbspziptqe48wg8ekpm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2026-09-26T00:50:02.528Z</dcterms:created>
  <dcterms:modified xsi:type="dcterms:W3CDTF">2026-09-26T00:50:02.528Z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