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2026 года № 496-VIII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 втором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чтении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проект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Закона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климатической деятельности»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чтении 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климатической деятельности»</w:t>
      </w:r>
      <w:r>
        <w:rPr>
          <w:rFonts w:ascii="Arial" w:cs="Arial" w:eastAsia="Arial" w:hAnsi="Arial"/>
          <w:sz w:val="24"/>
          <w:szCs w:val="24"/>
        </w:rPr>
        <w:t xml:space="preserve">, инициированный депутатами Жогорку Кенеша Кыргызской Республики М.А. Маматалиевым, К.А. Талиевой, Ж.А. Эгенбердиевой, М.К. Кайрылбековой, Р.М. Жунушбаевой, Б.Э. Тентишевым, С.А. Атамбаевым, Ж.Б. Абировым, Г.А. Кожокуловой, А.Ч. Белековым, Г.М. Баатыровой, Б.А. Эргешовым.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nu7-opgl6tlb-kwuk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dalil.kg/document/230046614</w:t>
      </w:r>
    </w:hyperlink>
  </w:p>
  <w:p>
    <w:pPr>
      <w:spacing w:after="0" w:before="40"/>
      <w:jc w:val="center"/>
    </w:pPr>
    <w:hyperlink w:history="1" r:id="rId6odocctvuc_h99uewklv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nu7-opgl6tlb-kwukqz" Type="http://schemas.openxmlformats.org/officeDocument/2006/relationships/hyperlink" Target="https://dalil.kg/document/230046614" TargetMode="External"/><Relationship Id="rId6odocctvuc_h99uewklv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2026-09-25T19:35:49.962Z</dcterms:created>
  <dcterms:modified xsi:type="dcterms:W3CDTF">2026-09-25T19:35:49.962Z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