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2026 года № 150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Султане К.К.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6 статьи </w:t>
      </w:r>
      <w:hyperlink w:history="1" r:id="rIdseu_iglqb2swin4qq91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</w:t>
      </w:r>
      <w:hyperlink w:history="1" r:id="rIdbdjbtttraxf5bodqxap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Султана Кылычбека Камчы</w:t>
      </w:r>
      <w:r>
        <w:rPr>
          <w:rFonts w:ascii="Arial" w:cs="Arial" w:eastAsia="Arial" w:hAnsi="Arial"/>
          <w:sz w:val="24"/>
          <w:szCs w:val="24"/>
        </w:rPr>
        <w:t xml:space="preserve"> от должности Чрезвычайного и Полномочного Посла Кыргызской Республики
 в </w:t>
      </w:r>
      <w:r>
        <w:rPr>
          <w:rFonts w:ascii="Arial" w:cs="Arial" w:eastAsia="Arial" w:hAnsi="Arial"/>
          <w:sz w:val="24"/>
          <w:szCs w:val="24"/>
        </w:rPr>
        <w:t xml:space="preserve">Исламской Республике Пакистан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ymtaflxbsrwp6yesv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dalil.kg/document/230046631</w:t>
      </w:r>
    </w:hyperlink>
  </w:p>
  <w:p>
    <w:pPr>
      <w:spacing w:after="0" w:before="40"/>
      <w:jc w:val="center"/>
    </w:pPr>
    <w:hyperlink w:history="1" r:id="rIdo_0zf2xmh2ntec4jsyf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u_iglqb2swin4qq91iy" Type="http://schemas.openxmlformats.org/officeDocument/2006/relationships/hyperlink" Target="https://dalil.kg/document/112213#st_70" TargetMode="External"/><Relationship Id="rIdbdjbtttraxf5bodqxap8q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ymtaflxbsrwp6yesvlq" Type="http://schemas.openxmlformats.org/officeDocument/2006/relationships/hyperlink" Target="https://dalil.kg/document/230046631" TargetMode="External"/><Relationship Id="rIdo_0zf2xmh2ntec4jsyf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2026-09-26T03:27:20.780Z</dcterms:created>
  <dcterms:modified xsi:type="dcterms:W3CDTF">2026-09-26T03:27:20.780Z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