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мая 2026 года № 482-VIII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«О внесении изменений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в К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одекс Кыргызской Республики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о правонарушениях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»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«О внесении изменений в </w:t>
      </w:r>
      <w:hyperlink w:history="1" r:id="rIdqljsa6prqflqi_dsdce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о правонарушениях</w:t>
      </w:r>
      <w:r>
        <w:rPr>
          <w:rFonts w:ascii="Arial" w:cs="Arial" w:eastAsia="Arial" w:hAnsi="Arial"/>
          <w:sz w:val="24"/>
          <w:szCs w:val="24"/>
        </w:rPr>
        <w:t xml:space="preserve">», инициированный Председателем Кабинета Министров Кыргызской Республики (исх. № 26-2350 от 4 марта 2026 года).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судебно-правовым вопросам, правопорядку, борьбе с преступностью и противодействию коррупции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судебно-правовым вопросам, правопорядку, борьбе с преступностью и противодействию коррупции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 Маматалиев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dv0e-embch_o0omzu_a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dalil.kg/document/230046721</w:t>
      </w:r>
    </w:hyperlink>
  </w:p>
  <w:p>
    <w:pPr>
      <w:spacing w:after="0" w:before="40"/>
      <w:jc w:val="center"/>
    </w:pPr>
    <w:hyperlink w:history="1" r:id="rIdx3p6orzvhk07gbvh2a7m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ljsa6prqflqi_dsdceys" Type="http://schemas.openxmlformats.org/officeDocument/2006/relationships/hyperlink" Target="https://dalil.kg/document/11230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dv0e-embch_o0omzu_ag" Type="http://schemas.openxmlformats.org/officeDocument/2006/relationships/hyperlink" Target="https://dalil.kg/document/230046721" TargetMode="External"/><Relationship Id="rIdx3p6orzvhk07gbvh2a7m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2026-09-25T22:12:30.998Z</dcterms:created>
  <dcterms:modified xsi:type="dcterms:W3CDTF">2026-09-25T22:12:30.998Z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