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</w:t>
      </w:r>
      <w:hyperlink w:history="1" r:id="rId6xnezhfmf7en9_yjcz8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вступает в силу по истечении шести месяцев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 дня официального опубликования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кодекс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3acybzuvneh6p2bbri2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 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738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По договору мурабаха банк, имеющий соответствующую лицензию, обязуется продать клиенту в рассрочку товар, приобретенный им по заявке клиента либо находящийся в собственности банка на момент обращения клиента, с учетом особенностей,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738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738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Банк может заключить договор купли-продажи как самостоятельно, так и через агента. В качестве агента банк может назначить клиента, который действует от имени и за счет банка или от своего имени, но за счет банка в соответствии с правилами,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главой 42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агента банк должен соблюдать ограничения, установленные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По договору мурабаха все сделки по покупке предмета договора мурабаха совершаются от имени банка, если иное не предусмотрено агентским договором.»;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До передачи предмета договора мурабаха клиенту банк несет все риски, связанные с повреждением, уничтожением или утерей предмета договора мурабаха при перевозке или хранении, и такие риски не могут быть покрыты за счет залога.»;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Если иное не предусмотрено законом или договором о покупке предмета договора мурабаха от имени банка, банк не несет ответственности за какие-либо дефекты предмета договора мурабаха после передачи предмета договора мурабаха клиенту.»;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В случае если клиент нарушает обязательство по внесению полной оплаты за предмет договора мурабаха по основаниям, указанным в пункте 4 настоящей статьи, банк имеет право потребовать возврата предмета договора мурабаха, при необходимости - в судебном порядке, и осуществить его продажу третьим лицам. Сумма, ранее уплаченная клиентом в счет частичной оплаты, возвращается клиенту после реализации предмета договора.»;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«Договор шарика/мушарака может также заключаться в отношении совместно приобретаемого партнерами имущества.»;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r>
        <w:rPr>
          <w:rFonts w:ascii="Arial" w:cs="Arial" w:eastAsia="Arial" w:hAnsi="Arial"/>
          <w:sz w:val="24"/>
          <w:szCs w:val="24"/>
        </w:rPr>
        <w:t xml:space="preserve">статьи 738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Договор убывающая мушарака - форма партнерства на основе договора шарика/мушарака, в котором один из партнеров обязуется постепенно выкупать долю другого партнера в партнерстве либо в имуществе до полного перехода права собственности к нему.»;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главу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параграфами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«§ 11. Правовое регулирование иных сделок и договоров по исламским принципам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738</w:t>
      </w: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Сделки и договоры по исламским принципам финансирования, не предусмотренные </w:t>
      </w:r>
      <w:r>
        <w:rPr>
          <w:rFonts w:ascii="Arial" w:cs="Arial" w:eastAsia="Arial" w:hAnsi="Arial"/>
          <w:sz w:val="24"/>
          <w:szCs w:val="24"/>
        </w:rPr>
        <w:t xml:space="preserve">главой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регулируются нормативными правовыми актами Кыргызской Республики в сфере исламских принципов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12. Особенности применения сделок и договоров по исламским принципам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738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Особенности применения сделок и договоров по исламским принципам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Финансовыми услугами являются действия, совершаемые на основе сделок и договоров, заключаемых в соответствии с исламскими принципами банковского дела и финансирования, финансовыми организациями, имеющими соответствующую лицензию.».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июня 2026 года № 43 (3803)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 Национальному банку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xnezhfmf7en9_yjcz8bf" Type="http://schemas.openxmlformats.org/officeDocument/2006/relationships/hyperlink" Target="http://kodeks.duckdns.org/document/230046899" TargetMode="External"/><Relationship Id="rId3acybzuvneh6p2bbri2qw" Type="http://schemas.openxmlformats.org/officeDocument/2006/relationships/hyperlink" Target="http://kodeks.duckdns.org/document/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2026-09-23T03:42:40.881Z</dcterms:created>
  <dcterms:modified xsi:type="dcterms:W3CDTF">2026-09-23T03:42:40.881Z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