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апреля 2026 года № 294-т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экономическому развитию, обеспечения экономической безопасности, совершенствования региональной инфраструктуры и оказания государственной поддержки субъектам национальной экономики, в соответствии со </w:t>
      </w:r>
      <w:hyperlink w:history="1" r:id="rIdshnsfkzzw0drlu6vqi3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63-1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ebw4vx-doowluaijisj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 </w:t>
      </w:r>
      <w:r>
        <w:rPr>
          <w:rFonts w:ascii="Arial" w:cs="Arial" w:eastAsia="Arial" w:hAnsi="Arial"/>
          <w:sz w:val="24"/>
          <w:szCs w:val="24"/>
        </w:rPr>
        <w:t xml:space="preserve">предоставления поручительства субъектам национальной экономики" от 23 сентября 2025 года № 605, статьями </w:t>
      </w:r>
      <w:hyperlink w:history="1" r:id="rId2dfu5yl9-gh8rohhirb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yjixgeiid6o-uxrljz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"Государственный финансовый холдинг" в установленном порядке за счет средств уставного капитала, предусмотренных на предоставление поручительства: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выступить поручителем открытого акционерного общества "Аэропорты Кыргызстана" (далее - ОАО "Аэропорты Кыргызстана") перед открытым акционерным обществом "Элдик Банк" (далее - ОАО "Элдик Банк") по кредитам исключительно в части основной суммы в размере 40000000 (сорок миллионов) долларов США с обязательным обеспечением для приобретения и ввода в эксплуатацию двух воздушных судов типа Airbus А321сео;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заключить трехсторонний договор поручительства с ОАО "Аэропорты Кыргызстана" и ОАО "Элдик Банк".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профильный комитет Жогорку Кенеша Кыргызской Республики на согласование.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ОАО "Аэропорты Кыргызстана":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строгое целевое использование финансовых средств в соответствии с условиями кредита, полученного от ОАО "Элдик Банк";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открыть отдельный расчетный счет в ОАО "Элдик Банк" исключительно для учета и использования кредитных средств ОАО "Элдик Банк";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предоставить открытому акционерному обществу "Государственный финансовый холдинг" право безакцептного (бесспорного) списания сумм просроченной задолженности по кредиту, начисленных процентов, финансовых санкций и иных штрафов со всех счетов без одобрения ОАО "Аэропорты Кыргызстана".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Республики, Государственному агентству по управлению государственным имуществом при Кабинете Министров Кыргызской Республики в установленном порядке обеспечить строгое целевое использование кредитных средств, указанных в пункте 1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qixyoc7yna7nmjkwu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dalil.kg/document/230046976</w:t>
      </w:r>
    </w:hyperlink>
  </w:p>
  <w:p>
    <w:pPr>
      <w:spacing w:after="0" w:before="40"/>
      <w:jc w:val="center"/>
    </w:pPr>
    <w:hyperlink w:history="1" r:id="rIdmscay_jo01qqrqkstc6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nsfkzzw0drlu6vqi3jb" Type="http://schemas.openxmlformats.org/officeDocument/2006/relationships/hyperlink" Target="https://dalil.kg/document/111338" TargetMode="External"/><Relationship Id="rIdebw4vx-doowluaijisj8t" Type="http://schemas.openxmlformats.org/officeDocument/2006/relationships/hyperlink" Target="https://dalil.kg/document/230031529" TargetMode="External"/><Relationship Id="rId2dfu5yl9-gh8rohhirbze" Type="http://schemas.openxmlformats.org/officeDocument/2006/relationships/hyperlink" Target="https://dalil.kg/document/112301" TargetMode="External"/><Relationship Id="rIdoyjixgeiid6o-uxrljzcr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qixyoc7yna7nmjkwulc" Type="http://schemas.openxmlformats.org/officeDocument/2006/relationships/hyperlink" Target="https://dalil.kg/document/230046976" TargetMode="External"/><Relationship Id="rIdmscay_jo01qqrqkstc6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2026-09-26T01:37:33.505Z</dcterms:created>
  <dcterms:modified xsi:type="dcterms:W3CDTF">2026-09-26T01:37:33.505Z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