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отбора кандидатов из резерва кадров и их представления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назначения на вакантные младшие административные должности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гражданской службы и муниципальной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риказа Государственного агентства по делам государственной службы и местного самоуправления при Кабинете Министров Кыргызской Республики от </w:t>
      </w:r>
      <w:hyperlink w:history="1" r:id="rIdp8lffda-gkgtee5ejnl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2026 года № 01-25/179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разработан во исполнение пункта 26 Положения о порядке формирования и функционирования резерва кадров на младшие административные должности государственной гражданской службы и муниципальной службы (далее – Положение)</w:t>
      </w:r>
      <w:r>
        <w:rPr>
          <w:rFonts w:ascii="Arial" w:cs="Arial" w:eastAsia="Arial" w:hAnsi="Arial"/>
          <w:sz w:val="24"/>
          <w:szCs w:val="24"/>
        </w:rPr>
        <w:t xml:space="preserve">, утвержденного Указом Президента Кыргызской Республики от 13 февраля 2026 года № 43,</w:t>
      </w:r>
      <w:r>
        <w:rPr>
          <w:rFonts w:ascii="Arial" w:cs="Arial" w:eastAsia="Arial" w:hAnsi="Arial"/>
          <w:sz w:val="24"/>
          <w:szCs w:val="24"/>
        </w:rPr>
        <w:t xml:space="preserve"> и определяет механизм отбора кандидатов из резерва кадров и их представления для назначения на соответствующие вакантные младшие административные должности.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Целью настоящего Порядка является: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       </w:t>
      </w:r>
      <w:r>
        <w:rPr>
          <w:rFonts w:ascii="Arial" w:cs="Arial" w:eastAsia="Arial" w:hAnsi="Arial"/>
          <w:sz w:val="24"/>
          <w:szCs w:val="24"/>
        </w:rPr>
        <w:t xml:space="preserve">обеспечение государственных органов и органов местного самоуправления наиболее подготовленными профессиональными кадрами;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соблюдение принципов объективности, прозрачности, недопущения конфликта интересов и коррупционных рисков;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обеспечение последовательности и обоснованности представления кандидатов.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и представление кандидатов осуществляются уполномоченным государственным органом по делам государственной гражданской службы и муниципальной службы (далее –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Основание для начала процедуры отбора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Основанием для начала процедуры отбора является направленная государственным органом или органом местного самоуправления через модуль «Резерв кадров» автоматизированной информационной системы «е-Kyzmat» заявка о наличии вакантной младшей административной должности в соответствии с пунктом 25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Принципы отбора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Отбор кандидатов осуществляется на основе: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соответствия квалификационным требованиям;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профессионального направления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территориального предпочтения кандидата, указанного при включении в резерв;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структуры и специфики деятельности соответствующего государственного органа или органа местного самоуправления;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рейтинговых баллов, полученных по результатам конкурсного отбора;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равного подхода к резервистам, включенным как по конкурсной, так и по внеконкурсной процедуре (в случаях, предусмотренных пунктом 7 Положения).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Последовательность отбора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Отбор кандидатов осуществляется в следующей последовательности: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.1. Формирование </w:t>
      </w:r>
      <w:r>
        <w:rPr>
          <w:rFonts w:ascii="Arial" w:cs="Arial" w:eastAsia="Arial" w:hAnsi="Arial"/>
          <w:sz w:val="24"/>
          <w:szCs w:val="24"/>
        </w:rPr>
        <w:t xml:space="preserve">отбора</w:t>
      </w:r>
      <w:r>
        <w:rPr>
          <w:rFonts w:ascii="Arial" w:cs="Arial" w:eastAsia="Arial" w:hAnsi="Arial"/>
          <w:sz w:val="24"/>
          <w:szCs w:val="24"/>
        </w:rPr>
        <w:t xml:space="preserve"> кандидатов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формирует список резервистов, которые одновременно: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соответствуют квалификационным требованиям вакантной должности;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указали соответствующее профессиональное направление деятельности;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</w:t>
      </w:r>
      <w:r>
        <w:rPr>
          <w:rFonts w:ascii="Arial" w:cs="Arial" w:eastAsia="Arial" w:hAnsi="Arial"/>
          <w:sz w:val="24"/>
          <w:szCs w:val="24"/>
        </w:rPr>
        <w:t xml:space="preserve">выразили готовность работать в соответствующем территориальном районе (местности)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</w:t>
      </w:r>
      <w:r>
        <w:rPr>
          <w:rFonts w:ascii="Arial" w:cs="Arial" w:eastAsia="Arial" w:hAnsi="Arial"/>
          <w:sz w:val="24"/>
          <w:szCs w:val="24"/>
        </w:rPr>
        <w:t xml:space="preserve">.2. Учет рейтинговых баллов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сформированного списка кандидаты ранжируются по убыванию рейтинговых баллов, полученных по результатам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первую очередь представляются кандидаты, занимающие три наивысшие позиции в рейтинге и соответствующие условиям пункта 8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равенства рейтинговых баллов у двух и более кандидатов их ранжирование осуществляется в алфавитном порядке по фамилии, имени и отчеству (при наличии), в соответствии с данными, указанными в представленных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4.3. При наличии в резерве кадров лиц, включенных во внеконкурсном порядке в соответствии с подпунктами 4, 5 и 6 пункта 7, и пункту 28 Положения, список формируется в алфавитном порядке по фамилии, имени и отчеству (при наличии), в соответствии с данными, указанными в представленных документах.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случае отказа кандидатов, включенных во вторую заявку (не более двух кандидатур), оформляется новая заявка.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При формировании заявки система не отбирает лиц, состоящих на государственной гражданской или муниципальной службе, за исключением лиц, временно замещающих (исполняющих обязанности) отсутствующего основного служащего государственного органа или органа местного самоуправления, а также лиц, относящихся к техническому и младшему обслуживающему персоналу.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Представление резервистов, включенных во внеконкурсном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При наличии в резерве кадров лиц, включенных во внеконкурсном порядке в соответствии с подпунктами 4, 5 и 6 пункта 7</w:t>
      </w:r>
      <w:r>
        <w:rPr>
          <w:rFonts w:ascii="Arial" w:cs="Arial" w:eastAsia="Arial" w:hAnsi="Arial"/>
          <w:sz w:val="24"/>
          <w:szCs w:val="24"/>
        </w:rPr>
        <w:t xml:space="preserve">, и пункту 28 </w:t>
      </w:r>
      <w:r>
        <w:rPr>
          <w:rFonts w:ascii="Arial" w:cs="Arial" w:eastAsia="Arial" w:hAnsi="Arial"/>
          <w:sz w:val="24"/>
          <w:szCs w:val="24"/>
        </w:rPr>
        <w:t xml:space="preserve">Положения, их представление осуществляется следующим образом: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такие лица включаются в общий перечень кандидатов по соответствующему профессиональному направлению;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 формировании списка для представления обеспечивается их обязательное рассмотрение;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 равных условиях соответствия квалификационным требованиям внеконкурсные резервисты могут быть включены в число представляемых кандидатур.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5.1. </w:t>
      </w:r>
      <w:r>
        <w:rPr>
          <w:rFonts w:ascii="Arial" w:cs="Arial" w:eastAsia="Arial" w:hAnsi="Arial"/>
          <w:sz w:val="24"/>
          <w:szCs w:val="24"/>
        </w:rPr>
        <w:t xml:space="preserve">В случае отсутствия конкурсных резервистов по соответствующему направлению внеконкурсные резервисты представляются в приоритетном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Повторное представление кандидатур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 случае отклонения представленных кандидатур государственным органом или органом местного самоуправления уполномоченный орган: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формирует следующий список кандидатов </w:t>
      </w:r>
      <w:r>
        <w:rPr>
          <w:rFonts w:ascii="Arial" w:cs="Arial" w:eastAsia="Arial" w:hAnsi="Arial"/>
          <w:sz w:val="24"/>
          <w:szCs w:val="24"/>
        </w:rPr>
        <w:t xml:space="preserve">из числа резервистов, указанных в подпунктах 4, 5 и 6 пункта 7, и пункту 28 Положения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исключает ранее отклоненных кандидатов (за исключением случаев, предусмотренных пунктом 25 Положения);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представляет не более двух кандидатур, соответствующих установленным требованиям.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6.1. </w:t>
      </w:r>
      <w:r>
        <w:rPr>
          <w:rFonts w:ascii="Arial" w:cs="Arial" w:eastAsia="Arial" w:hAnsi="Arial"/>
          <w:sz w:val="24"/>
          <w:szCs w:val="24"/>
        </w:rPr>
        <w:t xml:space="preserve">При отсутствии иных кандидатур допускается повторное представление ранее внесенных резервистов в порядке, установленном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 Отказ кандидата от назначения на вакантную младшую административную должность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Кандидат из числа лиц, включенных в резерв</w:t>
      </w:r>
      <w:r>
        <w:rPr>
          <w:rFonts w:ascii="Arial" w:cs="Arial" w:eastAsia="Arial" w:hAnsi="Arial"/>
          <w:sz w:val="24"/>
          <w:szCs w:val="24"/>
        </w:rPr>
        <w:t xml:space="preserve"> кадров на</w:t>
      </w:r>
      <w:r>
        <w:rPr>
          <w:rFonts w:ascii="Arial" w:cs="Arial" w:eastAsia="Arial" w:hAnsi="Arial"/>
          <w:sz w:val="24"/>
          <w:szCs w:val="24"/>
        </w:rPr>
        <w:t xml:space="preserve">младшую административную должность</w:t>
      </w:r>
      <w:r>
        <w:rPr>
          <w:rFonts w:ascii="Arial" w:cs="Arial" w:eastAsia="Arial" w:hAnsi="Arial"/>
          <w:sz w:val="24"/>
          <w:szCs w:val="24"/>
        </w:rPr>
        <w:t xml:space="preserve">, вправе отказаться от предложения в назначении на вакантную административную должность. Отказ кандидата не влечёт исключения из </w:t>
      </w:r>
      <w:r>
        <w:rPr>
          <w:rFonts w:ascii="Arial" w:cs="Arial" w:eastAsia="Arial" w:hAnsi="Arial"/>
          <w:sz w:val="24"/>
          <w:szCs w:val="24"/>
        </w:rPr>
        <w:t xml:space="preserve">резерва кадров.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 </w:t>
      </w:r>
      <w:r>
        <w:rPr>
          <w:rFonts w:ascii="Arial" w:cs="Arial" w:eastAsia="Arial" w:hAnsi="Arial"/>
          <w:sz w:val="24"/>
          <w:szCs w:val="24"/>
        </w:rPr>
        <w:t xml:space="preserve">Отказ оформляется кандидатом в письменной форме (включая электронную, при наличии </w:t>
      </w:r>
      <w:r>
        <w:rPr>
          <w:rFonts w:ascii="Arial" w:cs="Arial" w:eastAsia="Arial" w:hAnsi="Arial"/>
          <w:sz w:val="24"/>
          <w:szCs w:val="24"/>
        </w:rPr>
        <w:t xml:space="preserve">цифровой</w:t>
      </w:r>
      <w:r>
        <w:rPr>
          <w:rFonts w:ascii="Arial" w:cs="Arial" w:eastAsia="Arial" w:hAnsi="Arial"/>
          <w:sz w:val="24"/>
          <w:szCs w:val="24"/>
        </w:rPr>
        <w:t xml:space="preserve"> подписи) и направляется в службу управления персоналом соответствующего государственного органа, органа местного самоуправления.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7.2. </w:t>
      </w:r>
      <w:r>
        <w:rPr>
          <w:rFonts w:ascii="Arial" w:cs="Arial" w:eastAsia="Arial" w:hAnsi="Arial"/>
          <w:sz w:val="24"/>
          <w:szCs w:val="24"/>
        </w:rPr>
        <w:t xml:space="preserve">Обоснованный отказ</w:t>
      </w:r>
      <w:r>
        <w:rPr>
          <w:rFonts w:ascii="Arial" w:cs="Arial" w:eastAsia="Arial" w:hAnsi="Arial"/>
          <w:sz w:val="24"/>
          <w:szCs w:val="24"/>
        </w:rPr>
        <w:t xml:space="preserve"> (по уважительной причине)</w:t>
      </w:r>
      <w:r>
        <w:rPr>
          <w:rFonts w:ascii="Arial" w:cs="Arial" w:eastAsia="Arial" w:hAnsi="Arial"/>
          <w:sz w:val="24"/>
          <w:szCs w:val="24"/>
        </w:rPr>
        <w:t xml:space="preserve">кандидата</w:t>
      </w:r>
      <w:r>
        <w:rPr>
          <w:rFonts w:ascii="Arial" w:cs="Arial" w:eastAsia="Arial" w:hAnsi="Arial"/>
          <w:sz w:val="24"/>
          <w:szCs w:val="24"/>
        </w:rPr>
        <w:t xml:space="preserve"> от предложенной для замещения вакантной должности более трёх раз влечёт блокирование его позиции в рейтинге резерва кадров сроком на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один</w:t>
      </w:r>
      <w:r>
        <w:rPr>
          <w:rFonts w:ascii="Arial" w:cs="Arial" w:eastAsia="Arial" w:hAnsi="Arial"/>
          <w:sz w:val="24"/>
          <w:szCs w:val="24"/>
        </w:rPr>
        <w:t xml:space="preserve">) месяц.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резервиста от предложенной для замещения вакантной должности более трёх раз влечёт блокирование его позиции в рейтинге резерва кадров сроком на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три</w:t>
      </w:r>
      <w:r>
        <w:rPr>
          <w:rFonts w:ascii="Arial" w:cs="Arial" w:eastAsia="Arial" w:hAnsi="Arial"/>
          <w:sz w:val="24"/>
          <w:szCs w:val="24"/>
        </w:rPr>
        <w:t xml:space="preserve">) месяц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блокирования позиции в рейтинге уполномоченный государственный орган не осуществляет направление резервисту уведомлений-предложений о замещении вакантных младших административных должностей государственной гражданской службы и муниципальной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 </w:t>
      </w:r>
      <w:r>
        <w:rPr>
          <w:rFonts w:ascii="Arial" w:cs="Arial" w:eastAsia="Arial" w:hAnsi="Arial"/>
          <w:sz w:val="24"/>
          <w:szCs w:val="24"/>
        </w:rPr>
        <w:t xml:space="preserve">В случае если кандидат не подтверждает отказ посредством личного кабинета и не выходит на связь в течение одного рабочего дня, отказ считается молчаливым (подразумеваемым).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Дополнительные механизмы обеспечения объективности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В целях минимизации субъективности и коррупционных рисков: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подбор кандидатур осуществляется автоматизированной информационной системой на основании установленных критериев;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каждое представление сопровождается аналитической справкой, содержащей: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сведения о рейтинговом месте кандидата;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соответствие квалификационным требованиям;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сведения о включении в резерв (конкурсный/внеконкурсный порядок);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фиксируются основания отклонения кандидатур государственным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8.1. </w:t>
      </w:r>
      <w:r>
        <w:rPr>
          <w:rFonts w:ascii="Arial" w:cs="Arial" w:eastAsia="Arial" w:hAnsi="Arial"/>
          <w:sz w:val="24"/>
          <w:szCs w:val="24"/>
        </w:rPr>
        <w:t xml:space="preserve">Запрещается произвольное изменение очередности представления кандидатов, за исключением случаев документально подтвержденного несоответствия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Документирование процедуры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Все этапы отбора и представления кандидатур фиксируются в информационной системе уполномоченного органа. Информация о представлении кандидатов хранится в течение срока пребывания резервиста в резерве кадров и не менее 3 лет после его истечения.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Настоящий Порядок обязателен для применения уполномоченным органом при представлении кандидатур из резерва кадров.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10.1. </w:t>
      </w:r>
      <w:r>
        <w:rPr>
          <w:rFonts w:ascii="Arial" w:cs="Arial" w:eastAsia="Arial" w:hAnsi="Arial"/>
          <w:sz w:val="24"/>
          <w:szCs w:val="24"/>
        </w:rPr>
        <w:t xml:space="preserve">Изменения и дополнения в настоящий Порядок вносятся приказом руководителя уполномоченного органа.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rlvskttjqp1futy79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dalil.kg/document/230046997</w:t>
      </w:r>
    </w:hyperlink>
  </w:p>
  <w:p>
    <w:pPr>
      <w:spacing w:after="0" w:before="40"/>
      <w:jc w:val="center"/>
    </w:pPr>
    <w:hyperlink w:history="1" r:id="rId9isqie2agrl6gffccdc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lffda-gkgtee5ejnljt" Type="http://schemas.openxmlformats.org/officeDocument/2006/relationships/hyperlink" Target="https://dalil.kg/document/2300479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rlvskttjqp1futy79qn" Type="http://schemas.openxmlformats.org/officeDocument/2006/relationships/hyperlink" Target="https://dalil.kg/document/230046997" TargetMode="External"/><Relationship Id="rId9isqie2agrl6gffccdc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2026-09-25T11:19:47.097Z</dcterms:created>
  <dcterms:modified xsi:type="dcterms:W3CDTF">2026-09-25T11:19:47.097Z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