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2026 года № 400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Республики» 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пунктом 3 </w:t>
      </w:r>
      <w:hyperlink w:history="1" r:id="rIdzha9nsiix8jfzyc3ko-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w230imufrkg3uzh_bv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Республики» от 12 октября 2021 года № 425» </w:t>
      </w:r>
      <w:r>
        <w:rPr>
          <w:rFonts w:ascii="Arial" w:cs="Arial" w:eastAsia="Arial" w:hAnsi="Arial"/>
          <w:sz w:val="24"/>
          <w:szCs w:val="24"/>
        </w:rPr>
        <w:t xml:space="preserve">от 10 февраля 2026 года</w:t>
      </w:r>
      <w:r>
        <w:rPr>
          <w:rFonts w:ascii="Arial" w:cs="Arial" w:eastAsia="Arial" w:hAnsi="Arial"/>
          <w:sz w:val="24"/>
          <w:szCs w:val="24"/>
        </w:rPr>
        <w:t xml:space="preserve">№ 36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jusxd7oec0qntitti2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l3y298eunshitond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qjxjperfez6gj8gkc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apxjo1mnrrgaq_a_o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Республики» от 31 октября 2006 года № 756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c4lwdocdiyppxdqb-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службах, утвержденных вышеуказанным </w:t>
      </w:r>
      <w:hyperlink w:history="1" r:id="rIdjaqhilzlvzy--e1vydr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«Оборот оружия осуществляется в воинских частях и организациях Министерства обороны Кыргызской Республики, Министерства внутренних дел Кыргызской Республики, Министерства чрезвычайных ситуаций Кыргызской Республики, Государственного комитета национальной безопасности Кыргызской Республики, уполномоченного государственного органа в сфере охраны Государственной границы, органа государственной охраны, государственного органа уголовно-исполнительной системы Кыргызской Республики, уполномоченно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государственно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сфере таможенного дела,</w:t>
      </w:r>
      <w:r>
        <w:rPr>
          <w:rFonts w:ascii="Arial" w:cs="Arial" w:eastAsia="Arial" w:hAnsi="Arial"/>
          <w:sz w:val="24"/>
          <w:szCs w:val="24"/>
        </w:rPr>
        <w:t xml:space="preserve">специальных службах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службах судебных приставов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государственные военизированные организации и специальные службы).»;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«Ввоз на территорию Кыргызской Республики и вывоз с территории Кыргызской Республики оружия и боеприпасов к нему сотрудниками иностранных военизированных организаций и специальных служб, сопровождающих глав иностранных государств и глав правительств иностранных государств, иных иностранных государственных, политических, а также общественных деятелей, подлежащих государственной охране, в период их пребывания на территории Кыргызской Республики, а также лицам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прибывающим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Кыргызскую Республику по приглашению органа государственной охраны в связи со служебной необходимостью, производится по разрешению органа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«Государственного комитета национальной безопасности Кыргызской Республики»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органа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Уполномоченн</w:t>
      </w:r>
      <w:r>
        <w:rPr>
          <w:rFonts w:ascii="Arial" w:cs="Arial" w:eastAsia="Arial" w:hAnsi="Arial"/>
          <w:sz w:val="24"/>
          <w:szCs w:val="24"/>
        </w:rPr>
        <w:t xml:space="preserve">ым </w:t>
      </w:r>
      <w:r>
        <w:rPr>
          <w:rFonts w:ascii="Arial" w:cs="Arial" w:eastAsia="Arial" w:hAnsi="Arial"/>
          <w:sz w:val="24"/>
          <w:szCs w:val="24"/>
        </w:rPr>
        <w:t xml:space="preserve">государственн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 в сфере охраны Государственной границы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таможенного дела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органу государственной охраны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</w:t>
      </w:r>
      <w:r>
        <w:rPr>
          <w:rFonts w:ascii="Arial" w:cs="Arial" w:eastAsia="Arial" w:hAnsi="Arial"/>
          <w:sz w:val="24"/>
          <w:szCs w:val="24"/>
        </w:rPr>
        <w:t xml:space="preserve">им</w:t>
      </w:r>
      <w:hyperlink w:history="1" r:id="rIdemratdsqxfssglektvw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 (3802).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rhvrolfbx__ayhhe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dalil.kg/document/230047009</w:t>
      </w:r>
    </w:hyperlink>
  </w:p>
  <w:p>
    <w:pPr>
      <w:spacing w:after="0" w:before="40"/>
      <w:jc w:val="center"/>
    </w:pPr>
    <w:hyperlink w:history="1" r:id="rIdkbsccohbk9nu2k1kvag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a9nsiix8jfzyc3ko-0s" Type="http://schemas.openxmlformats.org/officeDocument/2006/relationships/hyperlink" Target="https://dalil.kg/document/230040125" TargetMode="External"/><Relationship Id="rIdw230imufrkg3uzh_bvvyu" Type="http://schemas.openxmlformats.org/officeDocument/2006/relationships/hyperlink" Target="https://dalil.kg/document/430696" TargetMode="External"/><Relationship Id="rIdjusxd7oec0qntitti2hpj" Type="http://schemas.openxmlformats.org/officeDocument/2006/relationships/hyperlink" Target="https://dalil.kg/document/112301#st_13" TargetMode="External"/><Relationship Id="rIdcyl3y298eunshitondhkd" Type="http://schemas.openxmlformats.org/officeDocument/2006/relationships/hyperlink" Target="https://dalil.kg/document/112301#st_17" TargetMode="External"/><Relationship Id="rId8qjxjperfez6gj8gkcgcv" Type="http://schemas.openxmlformats.org/officeDocument/2006/relationships/hyperlink" Target="https://dalil.kg/document/57918" TargetMode="External"/><Relationship Id="rIddapxjo1mnrrgaq_a_oadv" Type="http://schemas.openxmlformats.org/officeDocument/2006/relationships/hyperlink" Target="https://dalil.kg/document/57950" TargetMode="External"/><Relationship Id="rIdknc4lwdocdiyppxdqb-3y" Type="http://schemas.openxmlformats.org/officeDocument/2006/relationships/hyperlink" Target="https://dalil.kg/document/57950" TargetMode="External"/><Relationship Id="rIdjaqhilzlvzy--e1vydrk0" Type="http://schemas.openxmlformats.org/officeDocument/2006/relationships/hyperlink" Target="https://dalil.kg/document/57918" TargetMode="External"/><Relationship Id="rIdemratdsqxfssglektvw9_" Type="http://schemas.openxmlformats.org/officeDocument/2006/relationships/hyperlink" Target="https://dalil.kg/document/579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rhvrolfbx__ayhhe8u" Type="http://schemas.openxmlformats.org/officeDocument/2006/relationships/hyperlink" Target="https://dalil.kg/document/230047009" TargetMode="External"/><Relationship Id="rIdkbsccohbk9nu2k1kvag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2026-09-25T06:16:31.362Z</dcterms:created>
  <dcterms:modified xsi:type="dcterms:W3CDTF">2026-09-25T06:16:31.362Z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