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2026 года № 544-VIII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по вопросам уведомления лиц государственными органами посредством государственной системы электронных сообщений»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по вопросам уведомления лиц государственными органами посредством государственной системы электронных сообщений», инициированный Председателем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исх.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6-6468 от </w:t>
      </w:r>
      <w:r>
        <w:rPr>
          <w:rFonts w:ascii="Arial" w:cs="Arial" w:eastAsia="Arial" w:hAnsi="Arial"/>
          <w:sz w:val="24"/>
          <w:szCs w:val="24"/>
        </w:rPr>
        <w:t xml:space="preserve">22 мая 2026</w:t>
      </w:r>
      <w:r>
        <w:rPr>
          <w:rFonts w:ascii="Arial" w:cs="Arial" w:eastAsia="Arial" w:hAnsi="Arial"/>
          <w:sz w:val="24"/>
          <w:szCs w:val="24"/>
        </w:rPr>
        <w:t xml:space="preserve">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</w:t>
      </w:r>
      <w:r>
        <w:rPr>
          <w:rFonts w:ascii="Arial" w:cs="Arial" w:eastAsia="Arial" w:hAnsi="Arial"/>
          <w:sz w:val="24"/>
          <w:szCs w:val="24"/>
        </w:rPr>
        <w:t xml:space="preserve">Комитет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</w:t>
      </w:r>
      <w:r>
        <w:rPr>
          <w:rFonts w:ascii="Arial" w:cs="Arial" w:eastAsia="Arial" w:hAnsi="Arial"/>
          <w:sz w:val="24"/>
          <w:szCs w:val="24"/>
        </w:rPr>
        <w:t xml:space="preserve">лики</w:t>
      </w:r>
      <w:r>
        <w:rPr>
          <w:rFonts w:ascii="Arial" w:cs="Arial" w:eastAsia="Arial" w:hAnsi="Arial"/>
          <w:sz w:val="24"/>
          <w:szCs w:val="24"/>
        </w:rPr>
        <w:t xml:space="preserve"> по судебно-правовым вопросам,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их обоснованием в течение 5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</w:t>
      </w:r>
      <w:r>
        <w:rPr>
          <w:rFonts w:ascii="Arial" w:cs="Arial" w:eastAsia="Arial" w:hAnsi="Arial"/>
          <w:sz w:val="24"/>
          <w:szCs w:val="24"/>
        </w:rPr>
        <w:t xml:space="preserve">лики</w:t>
      </w:r>
      <w:r>
        <w:rPr>
          <w:rFonts w:ascii="Arial" w:cs="Arial" w:eastAsia="Arial" w:hAnsi="Arial"/>
          <w:sz w:val="24"/>
          <w:szCs w:val="24"/>
        </w:rPr>
        <w:t xml:space="preserve"> по судебно-правовым вопросам, правопорядку, борьбе с преступностью и противодействию коррупции доработать вышеуказанный проект закона с учетом поступивших письменных предложений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nkhttxn1n1slrrusw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dalil.kg/document/230047153</w:t>
      </w:r>
    </w:hyperlink>
  </w:p>
  <w:p>
    <w:pPr>
      <w:spacing w:after="0" w:before="40"/>
      <w:jc w:val="center"/>
    </w:pPr>
    <w:hyperlink w:history="1" r:id="rIdvn9fhlwxo6xer3zzc2k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nkhttxn1n1slrrusw2y" Type="http://schemas.openxmlformats.org/officeDocument/2006/relationships/hyperlink" Target="https://dalil.kg/document/230047153" TargetMode="External"/><Relationship Id="rIdvn9fhlwxo6xer3zzc2k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2026-09-25T06:15:20.697Z</dcterms:created>
  <dcterms:modified xsi:type="dcterms:W3CDTF">2026-09-25T06:15:20.697Z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