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 мая 2026 года № 370</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решения Кабинета Министров Кыргызской Республики по вопросам организации государственных закупок товаров, работ и услуг, связанных с защитой государственных секретов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обеспечения информационной безопасности выборных процессов, предотвращения несанкционированного доступа к программно-аппаратным средствам и системам, эффективной реализации функций Центральной комиссии по выборам и проведению референдумов Кыргызской Республики, защиты государственных секретов Кыргызской Республики, в соответствии со статьями </w:t>
      </w:r>
      <w:hyperlink w:history="1" r:id="rIdydqxqybhi65z3tcsll0c-">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scbq9n1gg6nxc15y4t9nw">
        <w:r>
          <w:rPr>
            <w:rFonts w:ascii="Arial" w:cs="Arial" w:eastAsia="Arial" w:hAnsi="Arial"/>
            <w:color w:val="1D4ED8"/>
            <w:sz w:val="24"/>
            <w:szCs w:val="24"/>
            <w:u w:val="single"/>
          </w:rPr>
          <w:t xml:space="preserve">7 </w:t>
        </w:r>
      </w:hyperlink>
      <w:r>
        <w:rPr>
          <w:rFonts w:ascii="Arial" w:cs="Arial" w:eastAsia="Arial" w:hAnsi="Arial"/>
          <w:sz w:val="24"/>
          <w:szCs w:val="24"/>
        </w:rPr>
        <w:t xml:space="preserve">Закона Кыргызской Республики "О защите государственных секретов Кыргызской Республики", статьями </w:t>
      </w:r>
      <w:hyperlink w:history="1" r:id="rIdmhyr1fwilsefay4yejund">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cq8gqgawxhcmge5jwh_g1">
        <w:r>
          <w:rPr>
            <w:rFonts w:ascii="Arial" w:cs="Arial" w:eastAsia="Arial" w:hAnsi="Arial"/>
            <w:color w:val="1D4ED8"/>
            <w:sz w:val="24"/>
            <w:szCs w:val="24"/>
            <w:u w:val="single"/>
          </w:rPr>
          <w:t xml:space="preserve">17 </w:t>
        </w:r>
      </w:hyperlink>
      <w:r>
        <w:rPr>
          <w:rFonts w:ascii="Arial" w:cs="Arial" w:eastAsia="Arial" w:hAnsi="Arial"/>
          <w:sz w:val="24"/>
          <w:szCs w:val="24"/>
        </w:rPr>
        <w:t xml:space="preserve">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m1au2vicpp98qevjkroi0">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Кабинета Министров Кыргызской Республики "Об утверждении </w:t>
      </w:r>
      <w:hyperlink w:history="1" r:id="rIdarr1a0lmux4cepbnb0fvk">
        <w:r>
          <w:rPr>
            <w:rFonts w:ascii="Arial" w:cs="Arial" w:eastAsia="Arial" w:hAnsi="Arial"/>
            <w:color w:val="1D4ED8"/>
            <w:sz w:val="24"/>
            <w:szCs w:val="24"/>
            <w:u w:val="single"/>
          </w:rPr>
          <w:t xml:space="preserve">Порядка </w:t>
        </w:r>
      </w:hyperlink>
      <w:r>
        <w:rPr>
          <w:rFonts w:ascii="Arial" w:cs="Arial" w:eastAsia="Arial" w:hAnsi="Arial"/>
          <w:sz w:val="24"/>
          <w:szCs w:val="24"/>
        </w:rPr>
        <w:t xml:space="preserve">организации государственных закупок товаров, работ и услуг, связанных с защитой государственных секретов" от 18 ноября 2022 года № 641 следующее изменение:</w:t>
      </w:r>
    </w:p>
    <w:p>
      <w:pPr>
        <w:spacing w:after="120"/>
        <w:ind w:firstLine="567"/>
        <w:jc w:val="both"/>
      </w:pPr>
      <w:r>
        <w:rPr>
          <w:rFonts w:ascii="Arial" w:cs="Arial" w:eastAsia="Arial" w:hAnsi="Arial"/>
          <w:sz w:val="24"/>
          <w:szCs w:val="24"/>
        </w:rPr>
        <w:t xml:space="preserve">- пункт 2 изложить в следующей редакции:</w:t>
      </w:r>
    </w:p>
    <w:p>
      <w:pPr>
        <w:spacing w:after="120"/>
        <w:ind w:firstLine="567"/>
        <w:jc w:val="both"/>
      </w:pPr>
      <w:r>
        <w:rPr>
          <w:rFonts w:ascii="Arial" w:cs="Arial" w:eastAsia="Arial" w:hAnsi="Arial"/>
          <w:sz w:val="24"/>
          <w:szCs w:val="24"/>
        </w:rPr>
        <w:t xml:space="preserve">"2. Министерству обороны Кыргызской Республики, Министерству чрезвычайных ситуаций Кыргызской Республики, Министерству внутренних дел Кыргызской Республики, Государственному комитету национальной безопасности Кыргызской Республики, Управлению делами Президента Кыргызской Республики, Центру судебного представительства при Министерстве юстиции Кыргызской Республики, Государственной налоговой службе при Кабинете Министров Кыргызской Республики, Центральной комиссии по выборам и проведению референдумов Кыргызской Республики, иным государственным органам и юридическим лицам, осуществляющим государственные закупки, связанные с защитой государственных секретов, по согласованию с уполномоченным органом по государственным закупкам разработать внутренние правила проведения государственных закупок в соответствии с Порядком, утвержденным настоящим постановлением.".</w:t>
      </w:r>
    </w:p>
    <w:p>
      <w:pPr>
        <w:spacing w:after="120"/>
        <w:ind w:firstLine="567"/>
        <w:jc w:val="both"/>
      </w:pPr>
      <w:r>
        <w:rPr>
          <w:rFonts w:ascii="Arial" w:cs="Arial" w:eastAsia="Arial" w:hAnsi="Arial"/>
          <w:sz w:val="24"/>
          <w:szCs w:val="24"/>
        </w:rPr>
        <w:t xml:space="preserve">2. Внести в </w:t>
      </w:r>
      <w:hyperlink w:history="1" r:id="rIdapybbsf7er9xo3jfdykee">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Кабинета Министров Кыргызской Республики "Об утверждении Перечня государственных органов, органов местного самоуправления и организаций, наделенных полномочиями по отнесению сведений к государственным секретам, и Перечня главнейших сведений, составляющих государственные секреты Кыргызской Республики" от 26 апреля 2024 года № 206 следующие изменения:</w:t>
      </w:r>
    </w:p>
    <w:p>
      <w:pPr>
        <w:spacing w:after="120"/>
        <w:ind w:firstLine="567"/>
        <w:jc w:val="both"/>
      </w:pPr>
      <w:r>
        <w:rPr>
          <w:rFonts w:ascii="Arial" w:cs="Arial" w:eastAsia="Arial" w:hAnsi="Arial"/>
          <w:sz w:val="24"/>
          <w:szCs w:val="24"/>
        </w:rPr>
        <w:t xml:space="preserve">1) в </w:t>
      </w:r>
      <w:hyperlink w:history="1" r:id="rIdpekhqkfzlmt8c7grthaxl">
        <w:r>
          <w:rPr>
            <w:rFonts w:ascii="Arial" w:cs="Arial" w:eastAsia="Arial" w:hAnsi="Arial"/>
            <w:color w:val="1D4ED8"/>
            <w:sz w:val="24"/>
            <w:szCs w:val="24"/>
            <w:u w:val="single"/>
          </w:rPr>
          <w:t xml:space="preserve">Перечне </w:t>
        </w:r>
      </w:hyperlink>
      <w:r>
        <w:rPr>
          <w:rFonts w:ascii="Arial" w:cs="Arial" w:eastAsia="Arial" w:hAnsi="Arial"/>
          <w:sz w:val="24"/>
          <w:szCs w:val="24"/>
        </w:rPr>
        <w:t xml:space="preserve">государственных органов, органов местного самоуправления и организаций, наделенных полномочиями по отнесению сведений к государственным секретам, утвержденном вышеуказанным постановлением:</w:t>
      </w:r>
    </w:p>
    <w:p>
      <w:pPr>
        <w:spacing w:after="120"/>
        <w:ind w:firstLine="567"/>
        <w:jc w:val="both"/>
      </w:pPr>
      <w:r>
        <w:rPr>
          <w:rFonts w:ascii="Arial" w:cs="Arial" w:eastAsia="Arial" w:hAnsi="Arial"/>
          <w:sz w:val="24"/>
          <w:szCs w:val="24"/>
        </w:rPr>
        <w:t xml:space="preserve">- дополнить пунктом 16-1 следующего содержания:</w:t>
      </w:r>
    </w:p>
    <w:p>
      <w:pPr>
        <w:spacing w:after="120"/>
        <w:ind w:firstLine="567"/>
        <w:jc w:val="both"/>
      </w:pPr>
      <w:r>
        <w:rPr>
          <w:rFonts w:ascii="Arial" w:cs="Arial" w:eastAsia="Arial" w:hAnsi="Arial"/>
          <w:sz w:val="24"/>
          <w:szCs w:val="24"/>
        </w:rPr>
        <w:t xml:space="preserve">"16-1. Центральная комиссия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 в пункте 19-1 слова "Министерстве финансов" заменить словами "Кабинете Министров";</w:t>
      </w:r>
    </w:p>
    <w:p>
      <w:pPr>
        <w:spacing w:after="120"/>
        <w:ind w:firstLine="567"/>
        <w:jc w:val="both"/>
      </w:pPr>
      <w:r>
        <w:rPr>
          <w:rFonts w:ascii="Arial" w:cs="Arial" w:eastAsia="Arial" w:hAnsi="Arial"/>
          <w:sz w:val="24"/>
          <w:szCs w:val="24"/>
        </w:rPr>
        <w:t xml:space="preserve">2) в </w:t>
      </w:r>
      <w:hyperlink w:history="1" r:id="rIdjdvai7sppovpuqvszvgwo">
        <w:r>
          <w:rPr>
            <w:rFonts w:ascii="Arial" w:cs="Arial" w:eastAsia="Arial" w:hAnsi="Arial"/>
            <w:color w:val="1D4ED8"/>
            <w:sz w:val="24"/>
            <w:szCs w:val="24"/>
            <w:u w:val="single"/>
          </w:rPr>
          <w:t xml:space="preserve">Перечне </w:t>
        </w:r>
      </w:hyperlink>
      <w:r>
        <w:rPr>
          <w:rFonts w:ascii="Arial" w:cs="Arial" w:eastAsia="Arial" w:hAnsi="Arial"/>
          <w:sz w:val="24"/>
          <w:szCs w:val="24"/>
        </w:rPr>
        <w:t xml:space="preserve">главнейших сведений, составляющих государственные секреты Кыргызской Республики, утвержденном вышеуказанным постановлением:</w:t>
      </w:r>
    </w:p>
    <w:p>
      <w:pPr>
        <w:spacing w:after="120"/>
        <w:ind w:firstLine="567"/>
        <w:jc w:val="both"/>
      </w:pPr>
      <w:r>
        <w:rPr>
          <w:rFonts w:ascii="Arial" w:cs="Arial" w:eastAsia="Arial" w:hAnsi="Arial"/>
          <w:sz w:val="24"/>
          <w:szCs w:val="24"/>
        </w:rPr>
        <w:t xml:space="preserve">- таблицу дополнить пунктом 51-2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8"/>
        <w:gridCol w:w="9149"/>
        <w:gridCol w:w="621"/>
      </w:tblGrid>
      <w:tr>
        <w:tc>
          <w:tcPr>
            <w:tcW w:type="dxa" w:w="4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w:t>
            </w:r>
          </w:p>
        </w:tc>
        <w:tc>
          <w:tcPr>
            <w:tcW w:type="dxa" w:w="91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технических характеристиках, архитектуре, вычислительных мощностях и иных параметрах серверной Центральной комиссии по выборам и проведению референдумов Кыргызской Республики, а также информация об избирательном оборудовании, в том числе о программно-аппаратных комплексах, базах данных, сетевой инфраструктуре и системах кибербезопасности, применяемых для подготовки и проведения выборов и референдумов Кыргызской Республики</w:t>
            </w:r>
          </w:p>
        </w:tc>
        <w:tc>
          <w:tcPr>
            <w:tcW w:type="dxa" w:w="6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w:t>
            </w:r>
          </w:p>
        </w:tc>
      </w:tr>
    </w:tbl>
    <w:p>
      <w:pPr>
        <w:spacing w:after="120" w:before="120"/>
        <w:ind w:firstLine="567"/>
        <w:jc w:val="right"/>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 списке сокращений:</w:t>
      </w:r>
    </w:p>
    <w:p>
      <w:pPr>
        <w:spacing w:after="120"/>
        <w:ind w:firstLine="567"/>
        <w:jc w:val="both"/>
      </w:pPr>
      <w:r>
        <w:rPr>
          <w:rFonts w:ascii="Arial" w:cs="Arial" w:eastAsia="Arial" w:hAnsi="Arial"/>
          <w:sz w:val="24"/>
          <w:szCs w:val="24"/>
        </w:rPr>
        <w:t xml:space="preserve">дополнить абзацем шестнадцатым следующего содержания:</w:t>
      </w:r>
    </w:p>
    <w:p>
      <w:pPr>
        <w:spacing w:after="120"/>
        <w:ind w:firstLine="567"/>
        <w:jc w:val="both"/>
      </w:pPr>
      <w:r>
        <w:rPr>
          <w:rFonts w:ascii="Arial" w:cs="Arial" w:eastAsia="Arial" w:hAnsi="Arial"/>
          <w:sz w:val="24"/>
          <w:szCs w:val="24"/>
        </w:rPr>
        <w:t xml:space="preserve">"ЦИК - Центральная комиссия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в абзаце девятнадцатом слова "Министерстве финансов" заменить словами "Кабинете Министров".</w:t>
      </w:r>
    </w:p>
    <w:p>
      <w:pPr>
        <w:spacing w:after="120"/>
        <w:ind w:firstLine="567"/>
        <w:jc w:val="both"/>
      </w:pPr>
      <w:r>
        <w:rPr>
          <w:rFonts w:ascii="Arial" w:cs="Arial" w:eastAsia="Arial" w:hAnsi="Arial"/>
          <w:sz w:val="24"/>
          <w:szCs w:val="24"/>
        </w:rPr>
        <w:t xml:space="preserve">3. Центральной комиссии по выборам и проведению референдумов Кыргызской Республики принять меры, вытекающие из настоящего постановления.</w:t>
      </w:r>
    </w:p>
    <w:p>
      <w:pPr>
        <w:spacing w:after="120"/>
        <w:ind w:firstLine="567"/>
        <w:jc w:val="both"/>
      </w:pPr>
      <w:r>
        <w:rPr>
          <w:rFonts w:ascii="Arial" w:cs="Arial" w:eastAsia="Arial" w:hAnsi="Arial"/>
          <w:sz w:val="24"/>
          <w:szCs w:val="24"/>
        </w:rPr>
        <w:t xml:space="preserve">4. Настоящее постановление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29 мая 2026 года № 39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A.Касымалиев</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dqxqybhi65z3tcsll0c-" Type="http://schemas.openxmlformats.org/officeDocument/2006/relationships/hyperlink" Target="http://kodeks.duckdns.org/document/111719" TargetMode="External"/><Relationship Id="rIdscbq9n1gg6nxc15y4t9nw" Type="http://schemas.openxmlformats.org/officeDocument/2006/relationships/hyperlink" Target="http://kodeks.duckdns.org/document/111719" TargetMode="External"/><Relationship Id="rIdmhyr1fwilsefay4yejund" Type="http://schemas.openxmlformats.org/officeDocument/2006/relationships/hyperlink" Target="http://kodeks.duckdns.org/document/112301" TargetMode="External"/><Relationship Id="rIdcq8gqgawxhcmge5jwh_g1" Type="http://schemas.openxmlformats.org/officeDocument/2006/relationships/hyperlink" Target="http://kodeks.duckdns.org/document/112301" TargetMode="External"/><Relationship Id="rIdm1au2vicpp98qevjkroi0" Type="http://schemas.openxmlformats.org/officeDocument/2006/relationships/hyperlink" Target="http://kodeks.duckdns.org/document/159556" TargetMode="External"/><Relationship Id="rIdarr1a0lmux4cepbnb0fvk" Type="http://schemas.openxmlformats.org/officeDocument/2006/relationships/hyperlink" Target="http://kodeks.duckdns.org/document/159582" TargetMode="External"/><Relationship Id="rIdapybbsf7er9xo3jfdykee" Type="http://schemas.openxmlformats.org/officeDocument/2006/relationships/hyperlink" Target="http://kodeks.duckdns.org/document/230005776" TargetMode="External"/><Relationship Id="rIdpekhqkfzlmt8c7grthaxl" Type="http://schemas.openxmlformats.org/officeDocument/2006/relationships/hyperlink" Target="http://kodeks.duckdns.org/document/230005776" TargetMode="External"/><Relationship Id="rIdjdvai7sppovpuqvszvgwo" Type="http://schemas.openxmlformats.org/officeDocument/2006/relationships/hyperlink" Target="http://kodeks.duckdns.org/document/230005776"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2026-09-22T23:44:53.141Z</dcterms:created>
  <dcterms:modified xsi:type="dcterms:W3CDTF">2026-09-22T23:44:53.141Z</dcterms:modified>
</cp:coreProperties>
</file>

<file path=docProps/custom.xml><?xml version="1.0" encoding="utf-8"?>
<Properties xmlns="http://schemas.openxmlformats.org/officeDocument/2006/custom-properties" xmlns:vt="http://schemas.openxmlformats.org/officeDocument/2006/docPropsVTypes"/>
</file>