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2026 года № 203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неотложных мерах по обеспечению лекарственной безопасности, доступности лекарственных средств и повышению эффективности системы централизованного лекарственного обеспечения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лекарственной безопасности в Кыргызской Республике является одним из ключевых элементов национальной безопасности и включает создание устойчивой системы контроля качества, доступности и рационального использования лекарственных средств, развитие отечественного фармацевтического производства, снижение зависимости от импорта.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эффективности системы централизованного лекарственного обеспечения играет важную роль в формировании устойчивой и действенной модели здравоохранения, гарантируя равный доступ населения к необходимым лекарственным препаратам.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ограничений в сфере централизованного лекарственного обеспечения, повышения доступности жизненно важных лекарственных средств и медицинских изделий, обеспечения лекарственной безопасности Кыргызской Республики, формирования устойчивой системы закупки, хранения, распределения и поставки лекарственных средств, совершенствования деятельности государственного предприятия «Кыргызфармация» при Министерстве здравоохранения Кыргызской Республики, в соответствии со </w:t>
      </w:r>
      <w:hyperlink w:history="1" r:id="rIdq18fhxuhkcelh2ak4kh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руководствуясь статьями </w:t>
      </w:r>
      <w:hyperlink w:history="1" r:id="rIdcs0a3eqh31m0fuspvu3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z0_hbkol5mo0ncskwe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временное правовое регулирование порядка формирования базового перечня лекарственных средств и медицинских изделий с определением предварительных годовых объемов закупки с учетом фактической потребности организаций здравоохранения за последние три года (со стабильной потребностью) (далее – временное правовое регулирование) сроком на один год со дня вступления в силу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 рамках временного правового регулирования централизованные закупки лекарственных средств и медицинских изделий осуществляются с соблюдением принципов приоритетности, качества и лекарственной безопасности государства с преимущественным рассмотрением лекарственных средств отечественного производства при условии соответствия требованиям качества, эффективности, безопасности и ценовой конкурентоспособности.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в месячный срок: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порядок формирования базового перечня лекарственных средств и медицинских изделий с определением предварительных годовых объемов закупки с учетом фактической потребности организаций здравоохранения за последние три года (со стабильной потребностью), в том числе по линии Фонда высокотехнологичных (дорогостоящих) видов медицинской помощи, централизованных мероприятий Министерства здравоохранения Кыргызской Республики, бюджета Фонда обязательного медицинского страхования при Министерстве здравоохранения Кыргызской Республики, а также других целевых программ и мероприятий, установив, что ежегодная корректировка базового перечня допускается в объеме не более 20 процентов от общего перечня, за исключением случаев чрезвычайных ситуаций, эпидемиологических угроз и иных исключительных обстоятельств;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создание и внедрение единой государственной цифровой платформы централизованного лекарственного обеспечения, предусматривающей цифровое формирование заявок, учет потребности, проведение закупок, контроль поставок, складской учет, мониторинг остатков, сроков годности и движение лекарственных средств в режиме реального времени;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внести на утверждение Кабинета Министров Кыргызской Республики проект решения Кабинета Министров Кыргызской Республики, предусматривающий отдельное правовое регулирование накладных расходов государственного предприятия «Кыргызфармация» при Министерстве здравоохранения Кыргызской Республики, связанных с транспортировкой, погрузкой, хранением, поставкой лекарственных средств и медицинских изделий в организации здравоохранения, в размере двух процентов от суммы заключаемых контрактов;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двух</w:t>
      </w:r>
      <w:r>
        <w:rPr>
          <w:rFonts w:ascii="Arial" w:cs="Arial" w:eastAsia="Arial" w:hAnsi="Arial"/>
          <w:sz w:val="24"/>
          <w:szCs w:val="24"/>
        </w:rPr>
        <w:t xml:space="preserve">месячный срок утвердить единые стандарты оснащения организаций здравоохранения медицинским оборудованием с разделением по уровням оказания медицинской помощи (первичный, вторичный, третичный уровень), включая обязательные технические характеристики, предельные параметры оснащения и типовые спецификации для централизованных закупок.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в случае положительной реализации временного правового регулирования внести соответствующие изменения в законодательство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12 июня 2026 года № 43 (3803)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y_siwq7uv0dcowyyr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dalil.kg/document/230047351</w:t>
      </w:r>
    </w:hyperlink>
  </w:p>
  <w:p>
    <w:pPr>
      <w:spacing w:after="0" w:before="40"/>
      <w:jc w:val="center"/>
    </w:pPr>
    <w:hyperlink w:history="1" r:id="rIdbln8tcevrfhc-39it1e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18fhxuhkcelh2ak4khjg" Type="http://schemas.openxmlformats.org/officeDocument/2006/relationships/hyperlink" Target="https://dalil.kg/document/202591#st_31_1" TargetMode="External"/><Relationship Id="rIdcs0a3eqh31m0fuspvu33i" Type="http://schemas.openxmlformats.org/officeDocument/2006/relationships/hyperlink" Target="https://dalil.kg/document/112213#st_66" TargetMode="External"/><Relationship Id="rIdlz0_hbkol5mo0ncskwefl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y_siwq7uv0dcowyyrzm" Type="http://schemas.openxmlformats.org/officeDocument/2006/relationships/hyperlink" Target="https://dalil.kg/document/230047351" TargetMode="External"/><Relationship Id="rIdbln8tcevrfhc-39it1e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2026-09-25T00:44:16.707Z</dcterms:created>
  <dcterms:modified xsi:type="dcterms:W3CDTF">2026-09-25T00:44:16.707Z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