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gokzgfz6vuf6goohph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16 июня 2026 года № 212)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мерах по созданию условий для привлечения инвестиций в сферу возобновляемых источников энергии и обеспечению энергетической безопасности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мерах по созданию условий для привлечения инвестиций в сферу возобновляемых источников энергии и обеспечению энергетической безопасности Кыргызской Республики (далее - Временное положение) разработано в целях оптимизации административных процедур, связанных с согласованием документации, необходимой для осуществления деятельности уполномоченного учреждения в сфере возобновляемых источников энергии (далее - ВИЭ).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Временном положении используются следующие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единое окно</w:t>
      </w:r>
      <w:r>
        <w:rPr>
          <w:rFonts w:ascii="Arial" w:cs="Arial" w:eastAsia="Arial" w:hAnsi="Arial"/>
          <w:sz w:val="24"/>
          <w:szCs w:val="24"/>
        </w:rPr>
        <w:t xml:space="preserve"> - централизованный механизм сопровождения инвестиционных проектов в сфере ВИЭ, обеспечивающий получение пакета необходимых документов, разрешений и согласований через единый пункт взаимодействия с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технико-экономическое обоснование (далее - ТЭО)</w:t>
      </w:r>
      <w:r>
        <w:rPr>
          <w:rFonts w:ascii="Arial" w:cs="Arial" w:eastAsia="Arial" w:hAnsi="Arial"/>
          <w:sz w:val="24"/>
          <w:szCs w:val="24"/>
        </w:rPr>
        <w:t xml:space="preserve"> - проектная документация, содержащая основные исходные данные с описанием целей инвестирования, обоснование эффективности инвестиций, включая ожидаемый экономический, социальный и (или) коммерческий эффект от функционирования энергетической установки с использованием ВИЭ, а также сведения об основных технических и технологических параметрах объекта строительства и расчеты с определением технико-экономических показателей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 на строительство объектов ВИЭ</w:t>
      </w:r>
      <w:r>
        <w:rPr>
          <w:rFonts w:ascii="Arial" w:cs="Arial" w:eastAsia="Arial" w:hAnsi="Arial"/>
          <w:sz w:val="24"/>
          <w:szCs w:val="24"/>
        </w:rPr>
        <w:t xml:space="preserve"> - процедура отбора одного или нескольких претендентов для реализации проекта по строительству объекта, использующего ВИЭ.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Принципы и задачи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Взаимодействие государственных органов и органов местного самоуправления при подготовке, реализации и сопровождении проектов в сфере ВИЭ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оперативность, полнота и объективность предоставляемых документов и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межведомственная согласованность и координация действий;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непрерывность работы и взаимодействия.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взаимодействия Фонда зеленой энергетики при Кабинете Министров Кыргызской Республики с государственными органами и органами местного самоуправления при подготовке, взаимодействии и сопровождении проектов в сфере ВИЭ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своевременной реализации проектов в сфере ВИЭ, а также оперативного получения документов и сведений в рамках механизма "единого окна" Фонд зеленой энергетики при Кабинете Министров Кыргызской (далее - Фонд) осуществляет взаимодействие со следующими государственными органами и органами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получения координат земельного участка - с государственным предприятием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присоединения к электрическим сетям и заключения соответствующего типового договора на поставку электрической энергии, произведенной объектами ВИЭ, - с открытым акционерным обществом "Национальная электрическая сеть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получения заключения о наличии или отсутствии полезных ископаемых в недрах под участком проектируемой застройки, а также заключения о наличии либо отсутствии объектов особо охраняемых природных территорий и возможности осуществления хозяйственной деятельности на таких территориях - с Министерством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получения заключения о наличии либо отсутствии объектов историко-культурного наследия - с Министерством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получения заключения об объемах водных ресурсов - со Службой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для осуществления процедуры трансформации земельных участков - с государственными органами и органами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для получения кадастрового плана земельного участка - с Государственным агентством по земельным ресурсам, кадастру, геодезии и картографии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формирует соответствующий перечень документов и в установленном порядке направляет запросы в уполномоченные государственные органы, ведомства и учреждения Кыргызской Республики для их согласования и получения обратной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органы, ведомства и учреждения, указанные в пункте 4 настоящего Временного положения, обязаны рассмотреть запросы и направить соответствующие ответы в следующие сроки: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 - в течение пяти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природных ресурсов, экологии и технического надзора Кыргызской Республики - в течение трех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культуры, информации и молодежной политики Кыргызской Республики - в течение пяти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Служба водных ресурсов при Министерстве водных ресурсов, сельского хозяйства и перерабатывающей промышленности Кыргызской Республики - в течение трех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органы местного самоуправления - в течение четырнадцати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Государственное агентство по земельным ресурсам, кадастру, геодезии и картографии при Кабинете Министров Кыргызской Республики - в течение трех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"Национальная электрическая сеть Кыргызстана" рассматривать запрос и направлять соответствующий ответ в течение пяти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Сроки, указанные в пункте 6 Временного положения, исчисляются со дня поступления пакета документов, необходимого для предоставления соответствующей государственной услуги, выдачи заключения, согласования либо принятия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Государственные органы, ведомства и учреждения не вправе продлевать сроки рассмотрения запросов, предусмотренные настоящим Временным положением.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Заключение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рамках осуществления деятельности по принципу "единого окна" Фонд: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конкурс на предоставление земельных участков, находящихся в бессрочном пользовании Фонда, для строительства объектов в сфере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заключает договоры аренды на земельные участки, переданные под строительство объектов в сфере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мониторинг соблюдения и исполнения инвесторами гарантийных обязательств при строительстве объектов в сфере ВИЭ;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содействие в подключении объектов, использующих ВИЭ, к электрическим сетям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функции, связанные с сопровождением проектов в сфере ВИЭ.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zonsgyoplfksylloy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dalil.kg/document/230047426</w:t>
      </w:r>
    </w:hyperlink>
  </w:p>
  <w:p>
    <w:pPr>
      <w:spacing w:after="0" w:before="40"/>
      <w:jc w:val="center"/>
    </w:pPr>
    <w:hyperlink w:history="1" r:id="rIdjimn4zocm4ykh_6aipt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okzgfz6vuf6goohphza" Type="http://schemas.openxmlformats.org/officeDocument/2006/relationships/hyperlink" Target="https://dalil.kg/document/230048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zonsgyoplfksylloyrj" Type="http://schemas.openxmlformats.org/officeDocument/2006/relationships/hyperlink" Target="https://dalil.kg/document/230047426" TargetMode="External"/><Relationship Id="rIdjimn4zocm4ykh_6aipt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2026-09-25T06:14:37.523Z</dcterms:created>
  <dcterms:modified xsi:type="dcterms:W3CDTF">2026-09-25T06:14:37.523Z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