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мая 2026 года № 490-VIII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повестки дня заседания Жогорку Кенеша Кыргызской Республики 20 мая 2026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следующую повестку дня заседания Жогорку Кенеша Кыргызской Республики 20 мая 2026 года: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Присяга депутата Жогорку Кенеша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Алымбекова Максата Джумакадыровича;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Разное;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 «О внесении изменения в </w:t>
      </w:r>
      <w:hyperlink w:history="1" r:id="rId36rmaubrjbfo9tk4zek2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статусе депутата Жогорку Кенеша Кыргызской Республики»;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конституционного Закона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 «О референдуме Кыргызской Республики»;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конституционного Закона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 «О внесении изменений в </w:t>
      </w:r>
      <w:hyperlink w:history="1" r:id="rId5g5-gypbxyr_m9g4ulpi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Центральной комиссии по выборам и проведению референдумов Кыргызской Республики»;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 «О внесении изменений в </w:t>
      </w:r>
      <w:hyperlink w:history="1" r:id="rIdmunva-wbw0o-qab8x434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естественных монополиях в Кыргызской Республике»;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 «О климатической деятельности»;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 «О ратификации Соглашения между Кыргызской Республикой и Японией об устранении двойного налогообложения в отношении налогов на доходы и предупреждении уклонения и избежания уплаты налогов, подписанного 19 декабря 2025 года в городе Токио»;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 «О ратификации Соглашения об экономическом партнерстве между Евразийским экономическим союзом и его государствами-членами, с одной стороны, и Объединенными Арабскими Эмиратами, с другой стороны, подписанного 27 июня 2025 года в городе Минске»;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 «О внесении изменений в некоторые законодательные акты Кыргызской Республики в связи с принятием Цифрового</w:t>
      </w:r>
      <w:hyperlink w:history="1" r:id="rIdhsrpz0oore6e0yu5c5ut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Республики»;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</w:t>
      </w:r>
      <w:r>
        <w:rPr>
          <w:rFonts w:ascii="Arial" w:cs="Arial" w:eastAsia="Arial" w:hAnsi="Arial"/>
          <w:sz w:val="24"/>
          <w:szCs w:val="24"/>
        </w:rPr>
        <w:t xml:space="preserve"> проекте постановления Жогорку Кенеша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 «</w:t>
      </w:r>
      <w:r>
        <w:rPr>
          <w:rFonts w:ascii="Arial" w:cs="Arial" w:eastAsia="Arial" w:hAnsi="Arial"/>
          <w:sz w:val="24"/>
          <w:szCs w:val="24"/>
        </w:rPr>
        <w:t xml:space="preserve">О назначении независимого аудитора для проведения аудита финансовой отчетности Счетной палаты Кыргызской Республики за 2023–2025 годы».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на официальном сайте https://kenesh.kg/ru/law-activity/resolutions/7765 от 26 мая 2026 года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М.А. Маматалиев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g8v5mpg2jawirgw_drg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dalil.kg/document/230047628</w:t>
      </w:r>
    </w:hyperlink>
  </w:p>
  <w:p>
    <w:pPr>
      <w:spacing w:after="0" w:before="40"/>
      <w:jc w:val="center"/>
    </w:pPr>
    <w:hyperlink w:history="1" r:id="rIdkdz5gteoahr3ns01jrmw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6rmaubrjbfo9tk4zek2k" Type="http://schemas.openxmlformats.org/officeDocument/2006/relationships/hyperlink" Target="https://dalil.kg/document/202483" TargetMode="External"/><Relationship Id="rId5g5-gypbxyr_m9g4ulpic" Type="http://schemas.openxmlformats.org/officeDocument/2006/relationships/hyperlink" Target="https://dalil.kg/document/112260" TargetMode="External"/><Relationship Id="rIdmunva-wbw0o-qab8x434j" Type="http://schemas.openxmlformats.org/officeDocument/2006/relationships/hyperlink" Target="https://dalil.kg/document/203389" TargetMode="External"/><Relationship Id="rIdhsrpz0oore6e0yu5c5utc" Type="http://schemas.openxmlformats.org/officeDocument/2006/relationships/hyperlink" Target="https://dalil.kg/document/23002991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g8v5mpg2jawirgw_drg_" Type="http://schemas.openxmlformats.org/officeDocument/2006/relationships/hyperlink" Target="https://dalil.kg/document/230047628" TargetMode="External"/><Relationship Id="rIdkdz5gteoahr3ns01jrmw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2026-09-25T20:21:03.058Z</dcterms:created>
  <dcterms:modified xsi:type="dcterms:W3CDTF">2026-09-25T20:21:03.058Z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