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joqck1flbnn34daefc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июня 2026 года № 399)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установления и исчисления трудового стажа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выплаты ежемесячных надбавок к должностным окладам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 предприятий, учреждений и организаций,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расположенных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отдаленных труднодоступных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населенных пунктах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правила установления и исчисления трудового стажа для выплаты ежемесячных надбавок к должностн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оклад</w:t>
      </w:r>
      <w:r>
        <w:rPr>
          <w:rFonts w:ascii="Arial" w:cs="Arial" w:eastAsia="Arial" w:hAnsi="Arial"/>
          <w:sz w:val="24"/>
          <w:szCs w:val="24"/>
        </w:rPr>
        <w:t xml:space="preserve">ам</w:t>
      </w:r>
      <w:r>
        <w:rPr>
          <w:rFonts w:ascii="Arial" w:cs="Arial" w:eastAsia="Arial" w:hAnsi="Arial"/>
          <w:sz w:val="24"/>
          <w:szCs w:val="24"/>
        </w:rPr>
        <w:t xml:space="preserve"> работник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предприятий, учреждений и организаций, расположенных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стажем работы в данной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Исчисление стажа работы, дающего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получение надбавок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стаж работы, дающий право на получение ежемесячной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включается все время работы в учреждениях, организациях и на предприятиях, расположенных в таких </w:t>
      </w:r>
      <w:r>
        <w:rPr>
          <w:rFonts w:ascii="Arial" w:cs="Arial" w:eastAsia="Arial" w:hAnsi="Arial"/>
          <w:sz w:val="24"/>
          <w:szCs w:val="24"/>
        </w:rPr>
        <w:t xml:space="preserve">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независимо от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стаж работы, дающий право на получение надбавки к должностному окладу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также включается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уходу за ребенком до достижения им возраста трех лет.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исчисления и выплаты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процентной надбавки к заработной плате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Процентная надбавка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начисляется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должностно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оклад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работника по основной работе без учета всех видов надбавок и доплат.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в течение календарного месяца стажа работы, влияющего на размер надбавки, новый размер надбавки устанавливается с 1 числа месяца, следующего за этим изменением.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производится в день выдачи заработной платы за истекший месяц в установленном размере.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Процентная надбавка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учитывается при исчислении среднего заработка, сохраняемого за работником в соответствии с законодательством Кыргызской Республики (за время отпуска, выполнения государственных или общественных обязанностей, периоды временной нетрудоспособности, при назначении государственной пенсии).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Стаж работы для выплаты ежемесячных процентных надбавок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определяется комиссией по установлению трудового стажа. Состав комиссии утверждается руководителем предприятия, организации, учреждения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определения стажа работы является трудовая книжка. При отсутствии трудовой книжки и в случае, когда в трудовой книжке нет необходимой записи или содержатся неточные записи о периодах работы, в подтверждение трудового стажа принимаются справки, выписки из приказов, лицевые счета, содержащие сведения о периодах работы. Подтверждение трудового стажа, дающего право на получение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согласно свидетельским показаниям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осуществляется в установленном законодательством Кыргызской Республики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комиссии об установлении стажа работы, дающего право на получение процентной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, оформляется протоколом.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Выписки из решения комиссии передаются в бухгалтерию для начисления ежемесячной надбавки за работу в </w:t>
      </w:r>
      <w:r>
        <w:rPr>
          <w:rFonts w:ascii="Arial" w:cs="Arial" w:eastAsia="Arial" w:hAnsi="Arial"/>
          <w:sz w:val="24"/>
          <w:szCs w:val="24"/>
        </w:rPr>
        <w:t xml:space="preserve">отдаленных труднодоступных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отдел кадров – для приобщения к личному делу работника.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mlz4pgscxn20c4_2u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dalil.kg/document/230047666</w:t>
      </w:r>
    </w:hyperlink>
  </w:p>
  <w:p>
    <w:pPr>
      <w:spacing w:after="0" w:before="40"/>
      <w:jc w:val="center"/>
    </w:pPr>
    <w:hyperlink w:history="1" r:id="rIdq-b6g1gk2iur23ihii1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oqck1flbnn34daefcaa" Type="http://schemas.openxmlformats.org/officeDocument/2006/relationships/hyperlink" Target="https://dalil.kg/document/230047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mlz4pgscxn20c4_2uw1" Type="http://schemas.openxmlformats.org/officeDocument/2006/relationships/hyperlink" Target="https://dalil.kg/document/230047666" TargetMode="External"/><Relationship Id="rIdq-b6g1gk2iur23ihii1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2026-09-24T12:16:15.622Z</dcterms:created>
  <dcterms:modified xsi:type="dcterms:W3CDTF">2026-09-24T12:16:15.622Z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