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15 июня 2026 года № 420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 некоторых вопросах в сфере высшего и среднего профессионального образования" от 22 мая 2024 года № 258</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повышения эффективности процедур проведения итоговой государственной аттестации выпускников образовательных организаций высшего и среднего профессионального образования,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i1xw2_m40g-wgid2fh6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в сфере высшего и среднего профессионального образования" от 22 мая 2024 года № 258 следующее изменение:</w:t>
      </w:r>
    </w:p>
    <w:p>
      <w:pPr>
        <w:spacing w:after="120"/>
        <w:ind w:firstLine="567"/>
        <w:jc w:val="both"/>
      </w:pPr>
      <w:r>
        <w:rPr>
          <w:rFonts w:ascii="Arial" w:cs="Arial" w:eastAsia="Arial" w:hAnsi="Arial"/>
          <w:sz w:val="24"/>
          <w:szCs w:val="24"/>
        </w:rPr>
        <w:t xml:space="preserve">- приложения </w:t>
      </w:r>
      <w:hyperlink w:history="1" r:id="rIdalaxifcev3-tvcih0myb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qlrq3wrzqj3ztb7b-yxyz">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uiy3hv1vtlyxvafkpfvv4">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vvdsfzzomoznyxx_vmrmq">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16 июня 2026 года № 44</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9kvt358fb3vf_7lhjrbrn">
        <w:r>
          <w:rPr>
            <w:rFonts w:ascii="Arial" w:cs="Arial" w:eastAsia="Arial" w:hAnsi="Arial"/>
            <w:color w:val="1D4ED8"/>
            <w:sz w:val="24"/>
            <w:szCs w:val="24"/>
            <w:u w:val="single"/>
          </w:rPr>
          <w:t xml:space="preserve">Приложение 1</w:t>
        </w:r>
      </w:hyperlink>
    </w:p>
    <w:p>
      <w:pPr>
        <w:spacing w:after="240" w:before="200"/>
        <w:jc w:val="center"/>
      </w:pPr>
      <w:r>
        <w:rPr>
          <w:rFonts w:ascii="Arial" w:cs="Arial" w:eastAsia="Arial" w:hAnsi="Arial"/>
          <w:b/>
          <w:bCs/>
          <w:sz w:val="24"/>
          <w:szCs w:val="24"/>
        </w:rPr>
        <w:t xml:space="preserve">ПОЛОЖЕНИЕ
 об итоговой государственной аттестации выпускников образовательных организаций высшего профессионального образования Кыргызской Республики</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Освоение образовательных программ высшего профессионального образования завершается обязательной итоговой государственной аттестацией выпускников.</w:t>
      </w:r>
    </w:p>
    <w:p>
      <w:pPr>
        <w:spacing w:after="120"/>
        <w:ind w:firstLine="567"/>
        <w:jc w:val="both"/>
      </w:pPr>
      <w:r>
        <w:rPr>
          <w:rFonts w:ascii="Arial" w:cs="Arial" w:eastAsia="Arial" w:hAnsi="Arial"/>
          <w:sz w:val="24"/>
          <w:szCs w:val="24"/>
        </w:rPr>
        <w:t xml:space="preserve">2. Положение об итоговой государственной аттестации выпускников образовательных организаций высшего профессионального образования Кыргызской Республики (далее - Положение) распространяется на выпускников, обучающихся по всем формам получения высшего профессионального образования.</w:t>
      </w:r>
    </w:p>
    <w:p>
      <w:pPr>
        <w:spacing w:after="120"/>
        <w:ind w:firstLine="567"/>
        <w:jc w:val="both"/>
      </w:pPr>
      <w:r>
        <w:rPr>
          <w:rFonts w:ascii="Arial" w:cs="Arial" w:eastAsia="Arial" w:hAnsi="Arial"/>
          <w:sz w:val="24"/>
          <w:szCs w:val="24"/>
        </w:rPr>
        <w:t xml:space="preserve">3. Целью итоговой государственной аттестации является определение уровня подготовки выпускников образовательной организации высшего профессионального образования (далее - образовательная организация ВПО) к выполнению профессиональных задач и соответствия их подготовки требованиям государственного образовательного стандарта высшего профессионального образования.</w:t>
      </w:r>
    </w:p>
    <w:p>
      <w:pPr>
        <w:spacing w:after="120"/>
        <w:ind w:firstLine="567"/>
        <w:jc w:val="both"/>
      </w:pPr>
      <w:r>
        <w:rPr>
          <w:rFonts w:ascii="Arial" w:cs="Arial" w:eastAsia="Arial" w:hAnsi="Arial"/>
          <w:sz w:val="24"/>
          <w:szCs w:val="24"/>
        </w:rPr>
        <w:t xml:space="preserve">4. Итоговая государственная аттестация выпускников проводится в аккредитованных образовательных организациях ВПО и их структурных подразделениях по специальностям и направлениям подготовки высшего профессионального образования, имеющим аккредитацию.</w:t>
      </w:r>
    </w:p>
    <w:p>
      <w:pPr>
        <w:spacing w:after="120"/>
        <w:ind w:firstLine="567"/>
        <w:jc w:val="both"/>
      </w:pPr>
      <w:r>
        <w:rPr>
          <w:rFonts w:ascii="Arial" w:cs="Arial" w:eastAsia="Arial" w:hAnsi="Arial"/>
          <w:sz w:val="24"/>
          <w:szCs w:val="24"/>
        </w:rPr>
        <w:t xml:space="preserve">К сдаче итоговой государственной аттестации, допускаются выпускники, успешно завершившие в полном объеме освоение образовательной программы по специальностям или направлениям подготовки высшего профессионального образования, разработанной образовательной организацией ВПО в соответствии с требованиями государственного образовательного стандарта высшего профессионального образования.</w:t>
      </w:r>
    </w:p>
    <w:p>
      <w:pPr>
        <w:spacing w:after="120"/>
        <w:ind w:firstLine="567"/>
        <w:jc w:val="both"/>
      </w:pPr>
      <w:r>
        <w:rPr>
          <w:rFonts w:ascii="Arial" w:cs="Arial" w:eastAsia="Arial" w:hAnsi="Arial"/>
          <w:sz w:val="24"/>
          <w:szCs w:val="24"/>
        </w:rPr>
        <w:t xml:space="preserve">При условии успешной сдачи всех установленных видов итоговых аттестационных испытаний выпускнику присваивается соответствующая квалификация и выдается диплом о высшем профессиональном образовании государственного и (или) собственного образца.</w:t>
      </w:r>
    </w:p>
    <w:p>
      <w:pPr>
        <w:spacing w:after="120"/>
        <w:ind w:firstLine="567"/>
        <w:jc w:val="both"/>
      </w:pPr>
      <w:r>
        <w:rPr>
          <w:rFonts w:ascii="Arial" w:cs="Arial" w:eastAsia="Arial" w:hAnsi="Arial"/>
          <w:sz w:val="24"/>
          <w:szCs w:val="24"/>
        </w:rPr>
        <w:t xml:space="preserve">5. Лица, обучающиеся в образовательных организациях ВПО, не имеющих аккредитации, или успешно окончившие их, имеют право на текущую и итоговую государственную аттестацию в образовательных организациях ВПО, имеющих аккредитацию.</w:t>
      </w:r>
    </w:p>
    <w:p>
      <w:pPr>
        <w:spacing w:after="240" w:before="200"/>
        <w:jc w:val="center"/>
      </w:pPr>
      <w:r>
        <w:rPr>
          <w:rFonts w:ascii="Arial" w:cs="Arial" w:eastAsia="Arial" w:hAnsi="Arial"/>
          <w:b/>
          <w:bCs/>
          <w:sz w:val="24"/>
          <w:szCs w:val="24"/>
        </w:rPr>
        <w:t xml:space="preserve">Глава 2. Виды итоговых аттестационных испытаний</w:t>
      </w:r>
    </w:p>
    <w:p>
      <w:pPr>
        <w:spacing w:after="120"/>
        <w:ind w:firstLine="567"/>
        <w:jc w:val="both"/>
      </w:pPr>
      <w:r>
        <w:rPr>
          <w:rFonts w:ascii="Arial" w:cs="Arial" w:eastAsia="Arial" w:hAnsi="Arial"/>
          <w:sz w:val="24"/>
          <w:szCs w:val="24"/>
        </w:rPr>
        <w:t xml:space="preserve">6. К видам итоговых аттестационных испытаний итоговой государственной аттестации выпускников образовательных организаций ВПО относятся:</w:t>
      </w:r>
    </w:p>
    <w:p>
      <w:pPr>
        <w:spacing w:after="120"/>
        <w:ind w:firstLine="567"/>
        <w:jc w:val="both"/>
      </w:pPr>
      <w:r>
        <w:rPr>
          <w:rFonts w:ascii="Arial" w:cs="Arial" w:eastAsia="Arial" w:hAnsi="Arial"/>
          <w:sz w:val="24"/>
          <w:szCs w:val="24"/>
        </w:rPr>
        <w:t xml:space="preserve">1) защита выпускной квалификационной работы;</w:t>
      </w:r>
    </w:p>
    <w:p>
      <w:pPr>
        <w:spacing w:after="120"/>
        <w:ind w:firstLine="567"/>
        <w:jc w:val="both"/>
      </w:pPr>
      <w:r>
        <w:rPr>
          <w:rFonts w:ascii="Arial" w:cs="Arial" w:eastAsia="Arial" w:hAnsi="Arial"/>
          <w:sz w:val="24"/>
          <w:szCs w:val="24"/>
        </w:rPr>
        <w:t xml:space="preserve">2) государственный экзамен;</w:t>
      </w:r>
    </w:p>
    <w:p>
      <w:pPr>
        <w:spacing w:after="120"/>
        <w:ind w:firstLine="567"/>
        <w:jc w:val="both"/>
      </w:pPr>
      <w:r>
        <w:rPr>
          <w:rFonts w:ascii="Arial" w:cs="Arial" w:eastAsia="Arial" w:hAnsi="Arial"/>
          <w:sz w:val="24"/>
          <w:szCs w:val="24"/>
        </w:rPr>
        <w:t xml:space="preserve">3) практика (стажировка) с выполнением итогового отчета (бизнес-плана, стартап-проекта, прикладного проекта либо иного результата, ориентированного на практическое применение и (или) возможную коммерческую реализацию).</w:t>
      </w:r>
    </w:p>
    <w:p>
      <w:pPr>
        <w:spacing w:after="120"/>
        <w:ind w:firstLine="567"/>
        <w:jc w:val="both"/>
      </w:pPr>
      <w:r>
        <w:rPr>
          <w:rFonts w:ascii="Arial" w:cs="Arial" w:eastAsia="Arial" w:hAnsi="Arial"/>
          <w:sz w:val="24"/>
          <w:szCs w:val="24"/>
        </w:rPr>
        <w:t xml:space="preserve">Перечень обязательных итоговых аттестационных испытаний устанавливается государственным образовательным стандартом высшего профессионального образования.</w:t>
      </w:r>
    </w:p>
    <w:p>
      <w:pPr>
        <w:spacing w:after="120"/>
        <w:ind w:firstLine="567"/>
        <w:jc w:val="both"/>
      </w:pPr>
      <w:r>
        <w:rPr>
          <w:rFonts w:ascii="Arial" w:cs="Arial" w:eastAsia="Arial" w:hAnsi="Arial"/>
          <w:sz w:val="24"/>
          <w:szCs w:val="24"/>
        </w:rPr>
        <w:t xml:space="preserve">7. Выпускные квалификационные работы выполняются в формах, соответствующих определенным ступеням высшего профессионального образования:</w:t>
      </w:r>
    </w:p>
    <w:p>
      <w:pPr>
        <w:spacing w:after="120"/>
        <w:ind w:firstLine="567"/>
        <w:jc w:val="both"/>
      </w:pPr>
      <w:r>
        <w:rPr>
          <w:rFonts w:ascii="Arial" w:cs="Arial" w:eastAsia="Arial" w:hAnsi="Arial"/>
          <w:sz w:val="24"/>
          <w:szCs w:val="24"/>
        </w:rPr>
        <w:t xml:space="preserve">1) для квалификации бакалавра - в форме выпускной работы бакалавра;</w:t>
      </w:r>
    </w:p>
    <w:p>
      <w:pPr>
        <w:spacing w:after="120"/>
        <w:ind w:firstLine="567"/>
        <w:jc w:val="both"/>
      </w:pPr>
      <w:r>
        <w:rPr>
          <w:rFonts w:ascii="Arial" w:cs="Arial" w:eastAsia="Arial" w:hAnsi="Arial"/>
          <w:sz w:val="24"/>
          <w:szCs w:val="24"/>
        </w:rPr>
        <w:t xml:space="preserve">2) для квалификации специалиста - в форме дипломной работы (проекта);</w:t>
      </w:r>
    </w:p>
    <w:p>
      <w:pPr>
        <w:spacing w:after="120"/>
        <w:ind w:firstLine="567"/>
        <w:jc w:val="both"/>
      </w:pPr>
      <w:r>
        <w:rPr>
          <w:rFonts w:ascii="Arial" w:cs="Arial" w:eastAsia="Arial" w:hAnsi="Arial"/>
          <w:sz w:val="24"/>
          <w:szCs w:val="24"/>
        </w:rPr>
        <w:t xml:space="preserve">3) для квалификации магистра - в форме магистерской диссертации.</w:t>
      </w:r>
    </w:p>
    <w:p>
      <w:pPr>
        <w:spacing w:after="120"/>
        <w:ind w:firstLine="567"/>
        <w:jc w:val="both"/>
      </w:pPr>
      <w:r>
        <w:rPr>
          <w:rFonts w:ascii="Arial" w:cs="Arial" w:eastAsia="Arial" w:hAnsi="Arial"/>
          <w:sz w:val="24"/>
          <w:szCs w:val="24"/>
        </w:rPr>
        <w:t xml:space="preserve">Выпускная квалификационная работа для квалификаций бакалавра, магистра и специалиста по решению образовательной организации ВПО может быть заменена на практику (стажировку) с выполнением итогового отчета.</w:t>
      </w:r>
    </w:p>
    <w:p>
      <w:pPr>
        <w:spacing w:after="120"/>
        <w:ind w:firstLine="567"/>
        <w:jc w:val="both"/>
      </w:pPr>
      <w:r>
        <w:rPr>
          <w:rFonts w:ascii="Arial" w:cs="Arial" w:eastAsia="Arial" w:hAnsi="Arial"/>
          <w:sz w:val="24"/>
          <w:szCs w:val="24"/>
        </w:rPr>
        <w:t xml:space="preserve">8. Темы выпускных квалификационных работ определяются образовательной организацией ВПО. Выпускнику может предоставляться право выбора темы выпускной квалификационной работы в порядке, установленном образовательной организацией ВПО, в том числе предложения своей темы с необходимым обоснованием целесообразности ее разработки. Для подготовки выпускной квалификационной работы выпускнику назначается руководитель.</w:t>
      </w:r>
    </w:p>
    <w:p>
      <w:pPr>
        <w:spacing w:after="120"/>
        <w:ind w:firstLine="567"/>
        <w:jc w:val="both"/>
      </w:pPr>
      <w:r>
        <w:rPr>
          <w:rFonts w:ascii="Arial" w:cs="Arial" w:eastAsia="Arial" w:hAnsi="Arial"/>
          <w:sz w:val="24"/>
          <w:szCs w:val="24"/>
        </w:rPr>
        <w:t xml:space="preserve">Выпускные работы бакалавров могут основываться на обобщении выполненных курсовых работ и проектов и подготавливаться к защите в завершающий период теоретического обучения.</w:t>
      </w:r>
    </w:p>
    <w:p>
      <w:pPr>
        <w:spacing w:after="120"/>
        <w:ind w:firstLine="567"/>
        <w:jc w:val="both"/>
      </w:pPr>
      <w:r>
        <w:rPr>
          <w:rFonts w:ascii="Arial" w:cs="Arial" w:eastAsia="Arial" w:hAnsi="Arial"/>
          <w:sz w:val="24"/>
          <w:szCs w:val="24"/>
        </w:rPr>
        <w:t xml:space="preserve">Выпускные квалификационные работы, выполненные по завершении образовательных программ подготовки специалистов и магистров, подлежат рецензированию. Порядок рецензирования устанавливается образовательной организацией ВПО.</w:t>
      </w:r>
    </w:p>
    <w:p>
      <w:pPr>
        <w:spacing w:after="120"/>
        <w:ind w:firstLine="567"/>
        <w:jc w:val="both"/>
      </w:pPr>
      <w:r>
        <w:rPr>
          <w:rFonts w:ascii="Arial" w:cs="Arial" w:eastAsia="Arial" w:hAnsi="Arial"/>
          <w:sz w:val="24"/>
          <w:szCs w:val="24"/>
        </w:rPr>
        <w:t xml:space="preserve">9. Условия и сроки выполнения выпускных квалификационных работ устанавливаются образовательной организацией ВПО на основании настоящего Положения, соответствующих государственных образовательных стандартов высшего профессионального образования.</w:t>
      </w:r>
    </w:p>
    <w:p>
      <w:pPr>
        <w:spacing w:after="120"/>
        <w:ind w:firstLine="567"/>
        <w:jc w:val="both"/>
      </w:pPr>
      <w:r>
        <w:rPr>
          <w:rFonts w:ascii="Arial" w:cs="Arial" w:eastAsia="Arial" w:hAnsi="Arial"/>
          <w:sz w:val="24"/>
          <w:szCs w:val="24"/>
        </w:rPr>
        <w:t xml:space="preserve">Порядок и сроки прохождения практики (стажировки) и выполнения итогового отчета вместо выпускной квалификационной работы определяются образовательной организацией ВПО на основании настоящего Положения, соответствующих государственных образовательных стандартов высшего профессионального образования.</w:t>
      </w:r>
    </w:p>
    <w:p>
      <w:pPr>
        <w:spacing w:after="120"/>
        <w:ind w:firstLine="567"/>
        <w:jc w:val="both"/>
      </w:pPr>
      <w:r>
        <w:rPr>
          <w:rFonts w:ascii="Arial" w:cs="Arial" w:eastAsia="Arial" w:hAnsi="Arial"/>
          <w:sz w:val="24"/>
          <w:szCs w:val="24"/>
        </w:rPr>
        <w:t xml:space="preserve">10. С целью проверки ожидаемых результатов обучения образовательной организацией ВПО разрабатываются и утверждаются программа, перечень вопросов и критерии оценки итоговых аттестационных испытаний.</w:t>
      </w:r>
    </w:p>
    <w:p>
      <w:pPr>
        <w:spacing w:after="240" w:before="200"/>
        <w:jc w:val="center"/>
      </w:pPr>
      <w:r>
        <w:rPr>
          <w:rFonts w:ascii="Arial" w:cs="Arial" w:eastAsia="Arial" w:hAnsi="Arial"/>
          <w:b/>
          <w:bCs/>
          <w:sz w:val="24"/>
          <w:szCs w:val="24"/>
        </w:rPr>
        <w:t xml:space="preserve">Глава 3. Государственные аттестационные комиссии</w:t>
      </w:r>
    </w:p>
    <w:p>
      <w:pPr>
        <w:spacing w:after="120"/>
        <w:ind w:firstLine="567"/>
        <w:jc w:val="both"/>
      </w:pPr>
      <w:r>
        <w:rPr>
          <w:rFonts w:ascii="Arial" w:cs="Arial" w:eastAsia="Arial" w:hAnsi="Arial"/>
          <w:sz w:val="24"/>
          <w:szCs w:val="24"/>
        </w:rPr>
        <w:t xml:space="preserve">11. Государственные аттестационные комиссии руководствуются в своей деятельности законодательством Кыргызской Республики в области образования, настоящим Положением, государственными образовательными стандартами высшего профессионального образования, учебно-методической документацией, разработанной образовательными организациями ВПО.</w:t>
      </w:r>
    </w:p>
    <w:p>
      <w:pPr>
        <w:spacing w:after="120"/>
        <w:ind w:firstLine="567"/>
        <w:jc w:val="both"/>
      </w:pPr>
      <w:r>
        <w:rPr>
          <w:rFonts w:ascii="Arial" w:cs="Arial" w:eastAsia="Arial" w:hAnsi="Arial"/>
          <w:sz w:val="24"/>
          <w:szCs w:val="24"/>
        </w:rPr>
        <w:t xml:space="preserve">12. Основными функциями государственной аттестационной комиссии являются:</w:t>
      </w:r>
    </w:p>
    <w:p>
      <w:pPr>
        <w:spacing w:after="120"/>
        <w:ind w:firstLine="567"/>
        <w:jc w:val="both"/>
      </w:pPr>
      <w:r>
        <w:rPr>
          <w:rFonts w:ascii="Arial" w:cs="Arial" w:eastAsia="Arial" w:hAnsi="Arial"/>
          <w:sz w:val="24"/>
          <w:szCs w:val="24"/>
        </w:rPr>
        <w:t xml:space="preserve">1) определение соответствия подготовки выпускника требованиям государственного образовательного стандарта высшего профессионального образования и ожидаемым результатам обучения в соответствии с утвержденной основной образовательной программой;</w:t>
      </w:r>
    </w:p>
    <w:p>
      <w:pPr>
        <w:spacing w:after="120"/>
        <w:ind w:firstLine="567"/>
        <w:jc w:val="both"/>
      </w:pPr>
      <w:r>
        <w:rPr>
          <w:rFonts w:ascii="Arial" w:cs="Arial" w:eastAsia="Arial" w:hAnsi="Arial"/>
          <w:sz w:val="24"/>
          <w:szCs w:val="24"/>
        </w:rPr>
        <w:t xml:space="preserve">2) принятие решения о присвоении квалификации по результатам итоговой государственной аттестации и выдаче выпускнику соответствующего диплома государственного или собственного образца о высшем профессиональном образовании;</w:t>
      </w:r>
    </w:p>
    <w:p>
      <w:pPr>
        <w:spacing w:after="120"/>
        <w:ind w:firstLine="567"/>
        <w:jc w:val="both"/>
      </w:pPr>
      <w:r>
        <w:rPr>
          <w:rFonts w:ascii="Arial" w:cs="Arial" w:eastAsia="Arial" w:hAnsi="Arial"/>
          <w:sz w:val="24"/>
          <w:szCs w:val="24"/>
        </w:rPr>
        <w:t xml:space="preserve">3) разработка рекомендаций, направленных на совершенствование подготовки выпускников на основании результатов работы государственной аттестационной комиссии.</w:t>
      </w:r>
    </w:p>
    <w:p>
      <w:pPr>
        <w:spacing w:after="120"/>
        <w:ind w:firstLine="567"/>
        <w:jc w:val="both"/>
      </w:pPr>
      <w:r>
        <w:rPr>
          <w:rFonts w:ascii="Arial" w:cs="Arial" w:eastAsia="Arial" w:hAnsi="Arial"/>
          <w:sz w:val="24"/>
          <w:szCs w:val="24"/>
        </w:rPr>
        <w:t xml:space="preserve">13. Для проведения итоговой государственной аттестации выпускников образовательной организацией ВПО утверждается состав государственной аттестационной комиссии по каждому направлению и специальности.</w:t>
      </w:r>
    </w:p>
    <w:p>
      <w:pPr>
        <w:spacing w:after="120"/>
        <w:ind w:firstLine="567"/>
        <w:jc w:val="both"/>
      </w:pPr>
      <w:r>
        <w:rPr>
          <w:rFonts w:ascii="Arial" w:cs="Arial" w:eastAsia="Arial" w:hAnsi="Arial"/>
          <w:sz w:val="24"/>
          <w:szCs w:val="24"/>
        </w:rPr>
        <w:t xml:space="preserve">Образовательной организацией ВПО может быть утверждено несколько государственных аттестационных комиссий по одной образовательной программе высшего профессионального образования.</w:t>
      </w:r>
    </w:p>
    <w:p>
      <w:pPr>
        <w:spacing w:after="120"/>
        <w:ind w:firstLine="567"/>
        <w:jc w:val="both"/>
      </w:pPr>
      <w:r>
        <w:rPr>
          <w:rFonts w:ascii="Arial" w:cs="Arial" w:eastAsia="Arial" w:hAnsi="Arial"/>
          <w:sz w:val="24"/>
          <w:szCs w:val="24"/>
        </w:rPr>
        <w:t xml:space="preserve">Государственные аттестационные комиссии действуют в течение одного календарного года.</w:t>
      </w:r>
    </w:p>
    <w:p>
      <w:pPr>
        <w:spacing w:after="120"/>
        <w:ind w:firstLine="567"/>
        <w:jc w:val="both"/>
      </w:pPr>
      <w:r>
        <w:rPr>
          <w:rFonts w:ascii="Arial" w:cs="Arial" w:eastAsia="Arial" w:hAnsi="Arial"/>
          <w:sz w:val="24"/>
          <w:szCs w:val="24"/>
        </w:rPr>
        <w:t xml:space="preserve">14. Государственная аттестационная комиссия формируется в количестве не менее 5 человек из числа работодателей, (специалисты предприятий, учреждений и организаций, работающие в сфере данного профиля), а также профессорско-преподавательского состава и научных работников образовательных организаций ВПО.</w:t>
      </w:r>
    </w:p>
    <w:p>
      <w:pPr>
        <w:spacing w:after="120"/>
        <w:ind w:firstLine="567"/>
        <w:jc w:val="both"/>
      </w:pPr>
      <w:r>
        <w:rPr>
          <w:rFonts w:ascii="Arial" w:cs="Arial" w:eastAsia="Arial" w:hAnsi="Arial"/>
          <w:sz w:val="24"/>
          <w:szCs w:val="24"/>
        </w:rPr>
        <w:t xml:space="preserve">Количество работодателей в составе государственной аттестационной комиссии должно составлять не менее двух третей от общего числа членов комиссии.</w:t>
      </w:r>
    </w:p>
    <w:p>
      <w:pPr>
        <w:spacing w:after="120"/>
        <w:ind w:firstLine="567"/>
        <w:jc w:val="both"/>
      </w:pPr>
      <w:r>
        <w:rPr>
          <w:rFonts w:ascii="Arial" w:cs="Arial" w:eastAsia="Arial" w:hAnsi="Arial"/>
          <w:sz w:val="24"/>
          <w:szCs w:val="24"/>
        </w:rPr>
        <w:t xml:space="preserve">15. В состав государственной аттестационной комиссии не включаются деканы факультетов, заведующие кафедрами, представители административного управленческого персонала, руководство образовательной организации.</w:t>
      </w:r>
    </w:p>
    <w:p>
      <w:pPr>
        <w:spacing w:after="120"/>
        <w:ind w:firstLine="567"/>
        <w:jc w:val="both"/>
      </w:pPr>
      <w:r>
        <w:rPr>
          <w:rFonts w:ascii="Arial" w:cs="Arial" w:eastAsia="Arial" w:hAnsi="Arial"/>
          <w:sz w:val="24"/>
          <w:szCs w:val="24"/>
        </w:rPr>
        <w:t xml:space="preserve">16. Государственную аттестационную комиссию возглавляет председатель из числа представителей предприятий, учреждений и организаций, являющихся потенциальными работодателями для выпускников соответствующего профиля, а при их отсутствии - доктор или кандидат наук данного профиля/специальности. Председателем должно быть лицо, не работающее в образовательной организации ВПО. Одно и то же лицо не может быть председателем государственной аттестационной комиссии более двух лет подряд.</w:t>
      </w:r>
    </w:p>
    <w:p>
      <w:pPr>
        <w:spacing w:after="120"/>
        <w:ind w:firstLine="567"/>
        <w:jc w:val="both"/>
      </w:pPr>
      <w:r>
        <w:rPr>
          <w:rFonts w:ascii="Arial" w:cs="Arial" w:eastAsia="Arial" w:hAnsi="Arial"/>
          <w:sz w:val="24"/>
          <w:szCs w:val="24"/>
        </w:rPr>
        <w:t xml:space="preserve">Председатель организует и контролирует деятельность государственной аттестационной комиссии, обеспечивает единство требований, предъявляемых к выпускникам.</w:t>
      </w:r>
    </w:p>
    <w:p>
      <w:pPr>
        <w:spacing w:after="120"/>
        <w:ind w:firstLine="567"/>
        <w:jc w:val="both"/>
      </w:pPr>
      <w:r>
        <w:rPr>
          <w:rFonts w:ascii="Arial" w:cs="Arial" w:eastAsia="Arial" w:hAnsi="Arial"/>
          <w:sz w:val="24"/>
          <w:szCs w:val="24"/>
        </w:rPr>
        <w:t xml:space="preserve">Образовательная организация ВПО самостоятельно формирует базу данных председателей государственных аттестационных комиссий по каждому направлению подготовки и (или) специальности.</w:t>
      </w:r>
    </w:p>
    <w:p>
      <w:pPr>
        <w:spacing w:after="240" w:before="200"/>
        <w:jc w:val="center"/>
      </w:pPr>
      <w:r>
        <w:rPr>
          <w:rFonts w:ascii="Arial" w:cs="Arial" w:eastAsia="Arial" w:hAnsi="Arial"/>
          <w:b/>
          <w:bCs/>
          <w:sz w:val="24"/>
          <w:szCs w:val="24"/>
        </w:rPr>
        <w:t xml:space="preserve">Глава 4. Порядок проведения итоговой государственной аттестации</w:t>
      </w:r>
    </w:p>
    <w:p>
      <w:pPr>
        <w:spacing w:after="120"/>
        <w:ind w:firstLine="567"/>
        <w:jc w:val="both"/>
      </w:pPr>
      <w:r>
        <w:rPr>
          <w:rFonts w:ascii="Arial" w:cs="Arial" w:eastAsia="Arial" w:hAnsi="Arial"/>
          <w:sz w:val="24"/>
          <w:szCs w:val="24"/>
        </w:rPr>
        <w:t xml:space="preserve">17. В условиях режима чрезвычайной ситуации/чрезвычайного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высшего и среднего профессионального образования, утвержденным </w:t>
      </w:r>
      <w:hyperlink w:history="1" r:id="rIdjuzey-nvocum2fi_s9_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регулирующих применение дистанционных образовательных технологий" от 17 февраля 2025 года № 76.</w:t>
      </w:r>
    </w:p>
    <w:p>
      <w:pPr>
        <w:spacing w:after="120"/>
        <w:ind w:firstLine="567"/>
        <w:jc w:val="both"/>
      </w:pPr>
      <w:r>
        <w:rPr>
          <w:rFonts w:ascii="Arial" w:cs="Arial" w:eastAsia="Arial" w:hAnsi="Arial"/>
          <w:sz w:val="24"/>
          <w:szCs w:val="24"/>
        </w:rPr>
        <w:t xml:space="preserve">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 требующим соблюдения режима секретности, а также по специальным творческим дисциплинам в образовательных организациях ВПО культуры и искусства не допускается.</w:t>
      </w:r>
    </w:p>
    <w:p>
      <w:pPr>
        <w:spacing w:after="120"/>
        <w:ind w:firstLine="567"/>
        <w:jc w:val="both"/>
      </w:pPr>
      <w:r>
        <w:rPr>
          <w:rFonts w:ascii="Arial" w:cs="Arial" w:eastAsia="Arial" w:hAnsi="Arial"/>
          <w:sz w:val="24"/>
          <w:szCs w:val="24"/>
        </w:rPr>
        <w:t xml:space="preserve">В случае возникновения непредвиденных ситуаций для выпускников, находящихся вне территории Кыргызской Республики, итоговая государственная аттестация может проводиться в режиме онлайн с применением дистанционных образовательных технологий с соблюдением всех процедур проведения итоговой государственной аттестации, предусмотренных настоящим Положением.</w:t>
      </w:r>
    </w:p>
    <w:p>
      <w:pPr>
        <w:spacing w:after="120"/>
        <w:ind w:firstLine="567"/>
        <w:jc w:val="both"/>
      </w:pPr>
      <w:r>
        <w:rPr>
          <w:rFonts w:ascii="Arial" w:cs="Arial" w:eastAsia="Arial" w:hAnsi="Arial"/>
          <w:sz w:val="24"/>
          <w:szCs w:val="24"/>
        </w:rPr>
        <w:t xml:space="preserve">18. Порядок проведения государственных аттестационных испытаний разрабатывается образовательной организацией ВПО на основании настоящего Положения и доводится до сведения выпускников всех форм получения образования не позднее, чем за полгода до начала итоговой государственной аттестации. Выпускники обеспечиваются программами государственных экзаменов, для них создаются необходимые для подготовки условия и проводятся консультации.</w:t>
      </w:r>
    </w:p>
    <w:p>
      <w:pPr>
        <w:spacing w:after="120"/>
        <w:ind w:firstLine="567"/>
        <w:jc w:val="both"/>
      </w:pPr>
      <w:r>
        <w:rPr>
          <w:rFonts w:ascii="Arial" w:cs="Arial" w:eastAsia="Arial" w:hAnsi="Arial"/>
          <w:sz w:val="24"/>
          <w:szCs w:val="24"/>
        </w:rPr>
        <w:t xml:space="preserve">19. Защита выпускной квалификационной работы (за исключением работ по закрытой тематике) проводится на открытом заседании государственной аттестационной комиссии с участием не менее двух третей ее состава. Процедура проведения государственных аттестационных испытаний устанавливается образовательной организацией ВПО. Продолжительность каждого заседания государственной аттестационной комиссии не должна превышать 6 часов в день.</w:t>
      </w:r>
    </w:p>
    <w:p>
      <w:pPr>
        <w:spacing w:after="120"/>
        <w:ind w:firstLine="567"/>
        <w:jc w:val="both"/>
      </w:pPr>
      <w:r>
        <w:rPr>
          <w:rFonts w:ascii="Arial" w:cs="Arial" w:eastAsia="Arial" w:hAnsi="Arial"/>
          <w:sz w:val="24"/>
          <w:szCs w:val="24"/>
        </w:rPr>
        <w:t xml:space="preserve">Результаты любого из видов государственных аттестационных испытаний, включенных в итоговую государственную аттестацию, оцениваются по установленной образовательной организацией ВПО балльной системе с переводом на оценки: "отлично", "хорошо", "удовлетворительно", "неудовлетворительно" и объявляются в тот же день после оформления в установленном порядке протоколов заседаний комиссии.</w:t>
      </w:r>
    </w:p>
    <w:p>
      <w:pPr>
        <w:spacing w:after="120"/>
        <w:ind w:firstLine="567"/>
        <w:jc w:val="both"/>
      </w:pPr>
      <w:r>
        <w:rPr>
          <w:rFonts w:ascii="Arial" w:cs="Arial" w:eastAsia="Arial" w:hAnsi="Arial"/>
          <w:sz w:val="24"/>
          <w:szCs w:val="24"/>
        </w:rPr>
        <w:t xml:space="preserve">20. К защите выпускной квалификационной работы допускаются выпускники, успешно завершившие в полном объеме освоение образовательной программы по направлению/специальности высшего профессионального образования, разработанной в соответствии с требованиями государственного образовательного стандарта высшего профессионального образования, и успешно прошедшие все другие виды итоговых аттестационных испытаний.</w:t>
      </w:r>
    </w:p>
    <w:p>
      <w:pPr>
        <w:spacing w:after="120"/>
        <w:ind w:firstLine="567"/>
        <w:jc w:val="both"/>
      </w:pPr>
      <w:r>
        <w:rPr>
          <w:rFonts w:ascii="Arial" w:cs="Arial" w:eastAsia="Arial" w:hAnsi="Arial"/>
          <w:sz w:val="24"/>
          <w:szCs w:val="24"/>
        </w:rPr>
        <w:t xml:space="preserve">21. Решение о присвоении выпускнику квалификации бакалавра, магистра или специалиста и выдаче диплома о высшем профессиональном образовании государственного и (или) собственного образца принимает государственная аттестационная комиссия по положительным результатам итоговой государственной аттестации, оформленным протоколами государственной аттестационной комиссии.</w:t>
      </w:r>
    </w:p>
    <w:p>
      <w:pPr>
        <w:spacing w:after="120"/>
        <w:ind w:firstLine="567"/>
        <w:jc w:val="both"/>
      </w:pPr>
      <w:r>
        <w:rPr>
          <w:rFonts w:ascii="Arial" w:cs="Arial" w:eastAsia="Arial" w:hAnsi="Arial"/>
          <w:sz w:val="24"/>
          <w:szCs w:val="24"/>
        </w:rPr>
        <w:t xml:space="preserve">Решения государственной аттестационной комиссии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председатель комиссии (или заменяющий его заместитель председателя комиссии) обладает правом решающего голоса. Все решения государственной аттестационной комиссии оформляются протоколами.</w:t>
      </w:r>
    </w:p>
    <w:p>
      <w:pPr>
        <w:spacing w:after="120"/>
        <w:ind w:firstLine="567"/>
        <w:jc w:val="both"/>
      </w:pPr>
      <w:r>
        <w:rPr>
          <w:rFonts w:ascii="Arial" w:cs="Arial" w:eastAsia="Arial" w:hAnsi="Arial"/>
          <w:sz w:val="24"/>
          <w:szCs w:val="24"/>
        </w:rPr>
        <w:t xml:space="preserve">22. Выпускнику, сдавшему все экзамены с оценками "отлично", "хорошо" и имеющему средний балл успеваемости (GPA - Grade Point Average) за весь период обучения не ниже 3,75, а также сдавшему все итоговые аттестационные испытания и защитившему выпускную квалификационную работу с оценкой "отлично" выдается диплом с отличием (без учета оценки по военной подготовке). Средний балл студента за весь период обучения указывается в приложении к диплому.</w:t>
      </w:r>
    </w:p>
    <w:p>
      <w:pPr>
        <w:spacing w:after="120"/>
        <w:ind w:firstLine="567"/>
        <w:jc w:val="both"/>
      </w:pPr>
      <w:r>
        <w:rPr>
          <w:rFonts w:ascii="Arial" w:cs="Arial" w:eastAsia="Arial" w:hAnsi="Arial"/>
          <w:sz w:val="24"/>
          <w:szCs w:val="24"/>
        </w:rPr>
        <w:t xml:space="preserve">23. Выпускникам, завершившим освоение основной образовательной программы и не подтвердившим соответствие подготовки требованиям государственного образовательного стандарта высшего профессионального образования при прохождении одного или нескольких итоговых аттестационных испытаний, при восстановлении в образовательной организации ВПО назначаются повторные итоговые аттестационные испытания в порядке, определяемом образовательной организацией ВПО.</w:t>
      </w:r>
    </w:p>
    <w:p>
      <w:pPr>
        <w:spacing w:after="120"/>
        <w:ind w:firstLine="567"/>
        <w:jc w:val="both"/>
      </w:pPr>
      <w:r>
        <w:rPr>
          <w:rFonts w:ascii="Arial" w:cs="Arial" w:eastAsia="Arial" w:hAnsi="Arial"/>
          <w:sz w:val="24"/>
          <w:szCs w:val="24"/>
        </w:rPr>
        <w:t xml:space="preserve">Если повторной итоговой государственной аттестацией является защита выпускной квалификационной работы, то выпускник должен выполнить выпускную квалификационную работу по новой теме в период, установленный учебным планом образовательной организации ВПО.</w:t>
      </w:r>
    </w:p>
    <w:p>
      <w:pPr>
        <w:spacing w:after="120"/>
        <w:ind w:firstLine="567"/>
        <w:jc w:val="both"/>
      </w:pPr>
      <w:r>
        <w:rPr>
          <w:rFonts w:ascii="Arial" w:cs="Arial" w:eastAsia="Arial" w:hAnsi="Arial"/>
          <w:sz w:val="24"/>
          <w:szCs w:val="24"/>
        </w:rPr>
        <w:t xml:space="preserve">Тема и задание выпускной квалификационной работы утверждаются и выдаются выпускнику за 10 календарных дней до начала периода, установленного для выполнения выпускной квалификационной работы.</w:t>
      </w:r>
    </w:p>
    <w:p>
      <w:pPr>
        <w:spacing w:after="120"/>
        <w:ind w:firstLine="567"/>
        <w:jc w:val="both"/>
      </w:pPr>
      <w:r>
        <w:rPr>
          <w:rFonts w:ascii="Arial" w:cs="Arial" w:eastAsia="Arial" w:hAnsi="Arial"/>
          <w:sz w:val="24"/>
          <w:szCs w:val="24"/>
        </w:rPr>
        <w:t xml:space="preserve">24. Повторное прохождение итоговых аттестационных испытаний назначается не ранее чем через три месяца и не позднее чем через пять лет после прохождения итоговой государственной аттестации впервые.</w:t>
      </w:r>
    </w:p>
    <w:p>
      <w:pPr>
        <w:spacing w:after="120"/>
        <w:ind w:firstLine="567"/>
        <w:jc w:val="both"/>
      </w:pPr>
      <w:r>
        <w:rPr>
          <w:rFonts w:ascii="Arial" w:cs="Arial" w:eastAsia="Arial" w:hAnsi="Arial"/>
          <w:sz w:val="24"/>
          <w:szCs w:val="24"/>
        </w:rPr>
        <w:t xml:space="preserve">Повторные итоговые аттестационные испытания не могут назначаться образовательной организацией ВПО более двух раз.</w:t>
      </w:r>
    </w:p>
    <w:p>
      <w:pPr>
        <w:spacing w:after="120"/>
        <w:ind w:firstLine="567"/>
        <w:jc w:val="both"/>
      </w:pPr>
      <w:r>
        <w:rPr>
          <w:rFonts w:ascii="Arial" w:cs="Arial" w:eastAsia="Arial" w:hAnsi="Arial"/>
          <w:sz w:val="24"/>
          <w:szCs w:val="24"/>
        </w:rPr>
        <w:t xml:space="preserve">Повторная сдача итоговой государственной аттестации и (или) защита выпускной квалификационной работы с целью повышения положительной оценки не допускается.</w:t>
      </w:r>
    </w:p>
    <w:p>
      <w:pPr>
        <w:spacing w:after="120"/>
        <w:ind w:firstLine="567"/>
        <w:jc w:val="both"/>
      </w:pPr>
      <w:r>
        <w:rPr>
          <w:rFonts w:ascii="Arial" w:cs="Arial" w:eastAsia="Arial" w:hAnsi="Arial"/>
          <w:sz w:val="24"/>
          <w:szCs w:val="24"/>
        </w:rPr>
        <w:t xml:space="preserve">25. Выпускникам, не проходившим итоговых аттестационных испытаний по уважительной причине (медицинские показания, семейные обстоятельства, документально подтвержденные), должна быть предоставлена возможность пройти итоговые аттестационные испытания без отчисления из образовательной организации ВПО.</w:t>
      </w:r>
    </w:p>
    <w:p>
      <w:pPr>
        <w:spacing w:after="120"/>
        <w:ind w:firstLine="567"/>
        <w:jc w:val="both"/>
      </w:pPr>
      <w:r>
        <w:rPr>
          <w:rFonts w:ascii="Arial" w:cs="Arial" w:eastAsia="Arial" w:hAnsi="Arial"/>
          <w:sz w:val="24"/>
          <w:szCs w:val="24"/>
        </w:rPr>
        <w:t xml:space="preserve">Дополнительные заседания государственных аттестационных комиссий организуются в установленном образовательной организацией ВПО порядке.</w:t>
      </w:r>
    </w:p>
    <w:p>
      <w:pPr>
        <w:spacing w:after="120"/>
        <w:ind w:firstLine="567"/>
        <w:jc w:val="both"/>
      </w:pPr>
      <w:r>
        <w:rPr>
          <w:rFonts w:ascii="Arial" w:cs="Arial" w:eastAsia="Arial" w:hAnsi="Arial"/>
          <w:sz w:val="24"/>
          <w:szCs w:val="24"/>
        </w:rPr>
        <w:t xml:space="preserve">26. Образовательной организацией ВПО обеспечивается видеосъемка всех заседаний государственных аттестационных комиссий.</w:t>
      </w:r>
    </w:p>
    <w:p>
      <w:pPr>
        <w:spacing w:after="120"/>
        <w:ind w:firstLine="567"/>
        <w:jc w:val="both"/>
      </w:pPr>
      <w:r>
        <w:rPr>
          <w:rFonts w:ascii="Arial" w:cs="Arial" w:eastAsia="Arial" w:hAnsi="Arial"/>
          <w:sz w:val="24"/>
          <w:szCs w:val="24"/>
        </w:rPr>
        <w:t xml:space="preserve">27. Результаты проведения итоговой государственной аттестации выпускников заслушиваются на заседании ученого совета образовательной организации ВПО или факультета на основе письменных отчетов председателей государственных аттестационных комиссий. Протоколы и видеозаписи заседаний, отчеты о деятельности государственных аттестационных комиссий хранятся в архиве образовательной организации ВПО. Отчеты государственных аттестационных комиссий с рекомендациями по совершенствованию качества профессиональной подготовки специалистов в электронном формате представляются в уполномоченный государственный орган в сфере образования и науки в двухмесячный срок после ее завершения. При необходимости уполномоченный государственный орган в сфере образования и науки имеет право запросить оригинал отчетов председателей государственных аттестационных комиссий.</w:t>
      </w:r>
    </w:p>
    <w:p>
      <w:pPr>
        <w:spacing w:after="120"/>
        <w:ind w:firstLine="567"/>
        <w:jc w:val="both"/>
      </w:pPr>
      <w:r>
        <w:rPr>
          <w:rFonts w:ascii="Arial" w:cs="Arial" w:eastAsia="Arial" w:hAnsi="Arial"/>
          <w:sz w:val="24"/>
          <w:szCs w:val="24"/>
        </w:rPr>
        <w:t xml:space="preserve">28. Мониторинг деятельности государственных аттестационных комиссий образовательных организаций ВПО осуществляется уполномоченным государственным органом в сфере образования и науки.</w:t>
      </w:r>
    </w:p>
    <w:p>
      <w:pPr>
        <w:spacing w:after="240" w:before="200"/>
        <w:jc w:val="center"/>
      </w:pPr>
      <w:r>
        <w:rPr>
          <w:rFonts w:ascii="Arial" w:cs="Arial" w:eastAsia="Arial" w:hAnsi="Arial"/>
          <w:b/>
          <w:bCs/>
          <w:sz w:val="24"/>
          <w:szCs w:val="24"/>
        </w:rPr>
        <w:t xml:space="preserve">Глава 5. Порядок проведения проверки деятельности государственных аттестационных комиссий</w:t>
      </w:r>
    </w:p>
    <w:p>
      <w:pPr>
        <w:spacing w:after="120"/>
        <w:ind w:firstLine="567"/>
        <w:jc w:val="both"/>
      </w:pPr>
      <w:r>
        <w:rPr>
          <w:rFonts w:ascii="Arial" w:cs="Arial" w:eastAsia="Arial" w:hAnsi="Arial"/>
          <w:sz w:val="24"/>
          <w:szCs w:val="24"/>
        </w:rPr>
        <w:t xml:space="preserve">29. Решение государственной аттестационной комиссии о присвоении выпускнику квалификации бакалавра, магистра или специалиста и выдаче диплома о высшем профессиональном образовании государственного и (или) собственного образца может быть отменено уполномоченным органом в сфере образования и науки в случае установления существенных нарушений порядка проведения итоговой государственной аттестации и (или) порядка выдачи документов об образовании, подтвержденных результатами проверки, проведенной в соответствии с настоящим Положением.</w:t>
      </w:r>
    </w:p>
    <w:p>
      <w:pPr>
        <w:spacing w:after="120"/>
        <w:ind w:firstLine="567"/>
        <w:jc w:val="both"/>
      </w:pPr>
      <w:r>
        <w:rPr>
          <w:rFonts w:ascii="Arial" w:cs="Arial" w:eastAsia="Arial" w:hAnsi="Arial"/>
          <w:sz w:val="24"/>
          <w:szCs w:val="24"/>
        </w:rPr>
        <w:t xml:space="preserve">30. В случае выявления нарушений порядка проведения итоговой государственной аттестации выпускников уполномоченный орган в сфере образования и науки обязан инициировать проведение служебной (комиссионной) проверки.</w:t>
      </w:r>
    </w:p>
    <w:p>
      <w:pPr>
        <w:spacing w:after="120"/>
        <w:ind w:firstLine="567"/>
        <w:jc w:val="both"/>
      </w:pPr>
      <w:r>
        <w:rPr>
          <w:rFonts w:ascii="Arial" w:cs="Arial" w:eastAsia="Arial" w:hAnsi="Arial"/>
          <w:sz w:val="24"/>
          <w:szCs w:val="24"/>
        </w:rPr>
        <w:t xml:space="preserve">31. К нарушениям порядка проведения итоговой государственной аттестации выпускников относятся:</w:t>
      </w:r>
    </w:p>
    <w:p>
      <w:pPr>
        <w:spacing w:after="120"/>
        <w:ind w:firstLine="567"/>
        <w:jc w:val="both"/>
      </w:pPr>
      <w:r>
        <w:rPr>
          <w:rFonts w:ascii="Arial" w:cs="Arial" w:eastAsia="Arial" w:hAnsi="Arial"/>
          <w:sz w:val="24"/>
          <w:szCs w:val="24"/>
        </w:rPr>
        <w:t xml:space="preserve">1) нарушение установленной процедуры проведения экзамена, защиты выпускной квалификационной работы или иных форм итоговой аттестации;</w:t>
      </w:r>
    </w:p>
    <w:p>
      <w:pPr>
        <w:spacing w:after="120"/>
        <w:ind w:firstLine="567"/>
        <w:jc w:val="both"/>
      </w:pPr>
      <w:r>
        <w:rPr>
          <w:rFonts w:ascii="Arial" w:cs="Arial" w:eastAsia="Arial" w:hAnsi="Arial"/>
          <w:sz w:val="24"/>
          <w:szCs w:val="24"/>
        </w:rPr>
        <w:t xml:space="preserve">2) использование выпускником во время итоговой государственной аттестации запрещенных материалов, средств связи либо иных технических средств и (или) носителей информации;</w:t>
      </w:r>
    </w:p>
    <w:p>
      <w:pPr>
        <w:spacing w:after="120"/>
        <w:ind w:firstLine="567"/>
        <w:jc w:val="both"/>
      </w:pPr>
      <w:r>
        <w:rPr>
          <w:rFonts w:ascii="Arial" w:cs="Arial" w:eastAsia="Arial" w:hAnsi="Arial"/>
          <w:sz w:val="24"/>
          <w:szCs w:val="24"/>
        </w:rPr>
        <w:t xml:space="preserve">3) нарушение порядка допуска выпускника к итоговой государственной аттестации;</w:t>
      </w:r>
    </w:p>
    <w:p>
      <w:pPr>
        <w:spacing w:after="120"/>
        <w:ind w:firstLine="567"/>
        <w:jc w:val="both"/>
      </w:pPr>
      <w:r>
        <w:rPr>
          <w:rFonts w:ascii="Arial" w:cs="Arial" w:eastAsia="Arial" w:hAnsi="Arial"/>
          <w:sz w:val="24"/>
          <w:szCs w:val="24"/>
        </w:rPr>
        <w:t xml:space="preserve">4) участие третьих лиц в прохождении итоговой государственной аттестации;</w:t>
      </w:r>
    </w:p>
    <w:p>
      <w:pPr>
        <w:spacing w:after="120"/>
        <w:ind w:firstLine="567"/>
        <w:jc w:val="both"/>
      </w:pPr>
      <w:r>
        <w:rPr>
          <w:rFonts w:ascii="Arial" w:cs="Arial" w:eastAsia="Arial" w:hAnsi="Arial"/>
          <w:sz w:val="24"/>
          <w:szCs w:val="24"/>
        </w:rPr>
        <w:t xml:space="preserve">5) фальсификация результатов итоговой государственной аттестации;</w:t>
      </w:r>
    </w:p>
    <w:p>
      <w:pPr>
        <w:spacing w:after="120"/>
        <w:ind w:firstLine="567"/>
        <w:jc w:val="both"/>
      </w:pPr>
      <w:r>
        <w:rPr>
          <w:rFonts w:ascii="Arial" w:cs="Arial" w:eastAsia="Arial" w:hAnsi="Arial"/>
          <w:sz w:val="24"/>
          <w:szCs w:val="24"/>
        </w:rPr>
        <w:t xml:space="preserve">6) необоснованное отсутствие выпускника при прохождении итоговой государственной аттестации, повлиявшее на результаты допуска либо оценки;</w:t>
      </w:r>
    </w:p>
    <w:p>
      <w:pPr>
        <w:spacing w:after="120"/>
        <w:ind w:firstLine="567"/>
        <w:jc w:val="both"/>
      </w:pPr>
      <w:r>
        <w:rPr>
          <w:rFonts w:ascii="Arial" w:cs="Arial" w:eastAsia="Arial" w:hAnsi="Arial"/>
          <w:sz w:val="24"/>
          <w:szCs w:val="24"/>
        </w:rPr>
        <w:t xml:space="preserve">7) иные нарушения установленного образовательной организацией порядка проведения итоговой государственной аттестации, повлиявшие на объективность и достоверность оценки ее результатов.</w:t>
      </w:r>
    </w:p>
    <w:p>
      <w:pPr>
        <w:spacing w:after="120"/>
        <w:ind w:firstLine="567"/>
        <w:jc w:val="both"/>
      </w:pPr>
      <w:r>
        <w:rPr>
          <w:rFonts w:ascii="Arial" w:cs="Arial" w:eastAsia="Arial" w:hAnsi="Arial"/>
          <w:sz w:val="24"/>
          <w:szCs w:val="24"/>
        </w:rPr>
        <w:t xml:space="preserve">32. По результатам служебной (комиссионной) проверки составляется заключение, содержащее установленные факты нарушений, их характер, а также оценку влияния выявленных нарушений на результаты итоговой государственной аттестации.</w:t>
      </w:r>
    </w:p>
    <w:p>
      <w:pPr>
        <w:spacing w:after="120"/>
        <w:ind w:firstLine="567"/>
        <w:jc w:val="both"/>
      </w:pPr>
      <w:r>
        <w:rPr>
          <w:rFonts w:ascii="Arial" w:cs="Arial" w:eastAsia="Arial" w:hAnsi="Arial"/>
          <w:sz w:val="24"/>
          <w:szCs w:val="24"/>
        </w:rPr>
        <w:t xml:space="preserve">33. Лицо, в отношении которого проводится проверка, подлежит обязательному уведомлению и вправе представлять письменные объяснения, а также иные документы и материалы, подтверждающие его позицию.</w:t>
      </w:r>
    </w:p>
    <w:p>
      <w:pPr>
        <w:spacing w:after="120"/>
        <w:ind w:firstLine="567"/>
        <w:jc w:val="both"/>
      </w:pPr>
      <w:r>
        <w:rPr>
          <w:rFonts w:ascii="Arial" w:cs="Arial" w:eastAsia="Arial" w:hAnsi="Arial"/>
          <w:sz w:val="24"/>
          <w:szCs w:val="24"/>
        </w:rPr>
        <w:t xml:space="preserve">34. По результатам рассмотрения заключения служебной (комиссионной) проверки уполномоченный орган в сфере образования и науки принимает одно из следующих решений:</w:t>
      </w:r>
    </w:p>
    <w:p>
      <w:pPr>
        <w:spacing w:after="120"/>
        <w:ind w:firstLine="567"/>
        <w:jc w:val="both"/>
      </w:pPr>
      <w:r>
        <w:rPr>
          <w:rFonts w:ascii="Arial" w:cs="Arial" w:eastAsia="Arial" w:hAnsi="Arial"/>
          <w:sz w:val="24"/>
          <w:szCs w:val="24"/>
        </w:rPr>
        <w:t xml:space="preserve">1) признание результатов итоговой государственной аттестации недействительными;</w:t>
      </w:r>
    </w:p>
    <w:p>
      <w:pPr>
        <w:spacing w:after="120"/>
        <w:ind w:firstLine="567"/>
        <w:jc w:val="both"/>
      </w:pPr>
      <w:r>
        <w:rPr>
          <w:rFonts w:ascii="Arial" w:cs="Arial" w:eastAsia="Arial" w:hAnsi="Arial"/>
          <w:sz w:val="24"/>
          <w:szCs w:val="24"/>
        </w:rPr>
        <w:t xml:space="preserve">2) допуск выпускника к повторному прохождению итоговой государственной аттестации;</w:t>
      </w:r>
    </w:p>
    <w:p>
      <w:pPr>
        <w:spacing w:after="120"/>
        <w:ind w:firstLine="567"/>
        <w:jc w:val="both"/>
      </w:pPr>
      <w:r>
        <w:rPr>
          <w:rFonts w:ascii="Arial" w:cs="Arial" w:eastAsia="Arial" w:hAnsi="Arial"/>
          <w:sz w:val="24"/>
          <w:szCs w:val="24"/>
        </w:rPr>
        <w:t xml:space="preserve">3) отсутствие оснований для пересмотра результатов итоговой государственной аттестации.</w:t>
      </w:r>
    </w:p>
    <w:p>
      <w:pPr>
        <w:spacing w:after="120"/>
        <w:ind w:firstLine="567"/>
        <w:jc w:val="both"/>
      </w:pPr>
      <w:r>
        <w:rPr>
          <w:rFonts w:ascii="Arial" w:cs="Arial" w:eastAsia="Arial" w:hAnsi="Arial"/>
          <w:sz w:val="24"/>
          <w:szCs w:val="24"/>
        </w:rPr>
        <w:t xml:space="preserve">35. Решение о признании результатов итоговой государственной аттестации недействительными является основанием для отмены решения государственной аттестационной комиссии в порядке, установленном настоящим Положением.</w:t>
      </w:r>
    </w:p>
    <w:p>
      <w:pPr>
        <w:spacing w:after="120"/>
        <w:ind w:firstLine="567"/>
        <w:jc w:val="both"/>
      </w:pPr>
      <w:r>
        <w:rPr>
          <w:rFonts w:ascii="Arial" w:cs="Arial" w:eastAsia="Arial" w:hAnsi="Arial"/>
          <w:sz w:val="24"/>
          <w:szCs w:val="24"/>
        </w:rPr>
        <w:t xml:space="preserve">36. Решение, принятое по результатам проверки, может быть обжаловано в судебном порядке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sjifdqr01n3z31ehmcoe-">
        <w:r>
          <w:rPr>
            <w:rFonts w:ascii="Arial" w:cs="Arial" w:eastAsia="Arial" w:hAnsi="Arial"/>
            <w:color w:val="1D4ED8"/>
            <w:sz w:val="24"/>
            <w:szCs w:val="24"/>
            <w:u w:val="single"/>
          </w:rPr>
          <w:t xml:space="preserve">Приложение 2</w:t>
        </w:r>
      </w:hyperlink>
    </w:p>
    <w:p>
      <w:pPr>
        <w:spacing w:after="240" w:before="200"/>
        <w:jc w:val="center"/>
      </w:pPr>
      <w:r>
        <w:rPr>
          <w:rFonts w:ascii="Arial" w:cs="Arial" w:eastAsia="Arial" w:hAnsi="Arial"/>
          <w:b/>
          <w:bCs/>
          <w:sz w:val="24"/>
          <w:szCs w:val="24"/>
        </w:rPr>
        <w:t xml:space="preserve">ПОЛОЖЕНИЕ
 об итоговой государственной аттестации выпускников образовательных организаций среднего профессионального образования Кыргызской Республики</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Итоговая государственная аттестация выпускников, завершающих обучение по программе среднего профессионального образования в образовательных организациях среднего профессионального образования (далее - образовательная организация СПО), является обязательной.</w:t>
      </w:r>
    </w:p>
    <w:p>
      <w:pPr>
        <w:spacing w:after="120"/>
        <w:ind w:firstLine="567"/>
        <w:jc w:val="both"/>
      </w:pPr>
      <w:r>
        <w:rPr>
          <w:rFonts w:ascii="Arial" w:cs="Arial" w:eastAsia="Arial" w:hAnsi="Arial"/>
          <w:sz w:val="24"/>
          <w:szCs w:val="24"/>
        </w:rPr>
        <w:t xml:space="preserve">2. Итоговая государственная аттестация выпускников проводится в образовательных организациях СПО, имеющих аккредитацию, и завершается выдачей документа государственного и (или) собственного образца об уровне образования и квалификации.</w:t>
      </w:r>
    </w:p>
    <w:p>
      <w:pPr>
        <w:spacing w:after="120"/>
        <w:ind w:firstLine="567"/>
        <w:jc w:val="both"/>
      </w:pPr>
      <w:r>
        <w:rPr>
          <w:rFonts w:ascii="Arial" w:cs="Arial" w:eastAsia="Arial" w:hAnsi="Arial"/>
          <w:sz w:val="24"/>
          <w:szCs w:val="24"/>
        </w:rPr>
        <w:t xml:space="preserve">3. Право выпускников, получивших образование в не имеющих аккредитации образовательных организациях СПО, на итоговую государственную аттестацию выпускников и получение диплома государственного образца обеспечивается через государственные образовательные организации СПО.</w:t>
      </w:r>
    </w:p>
    <w:p>
      <w:pPr>
        <w:spacing w:after="120"/>
        <w:ind w:firstLine="567"/>
        <w:jc w:val="both"/>
      </w:pPr>
      <w:r>
        <w:rPr>
          <w:rFonts w:ascii="Arial" w:cs="Arial" w:eastAsia="Arial" w:hAnsi="Arial"/>
          <w:sz w:val="24"/>
          <w:szCs w:val="24"/>
        </w:rPr>
        <w:t xml:space="preserve">4. Для проведения итоговой государственной аттестации выпускников образовательной организации СПО утверждается состав государственной аттестационной комиссии по каждой специальности.</w:t>
      </w:r>
    </w:p>
    <w:p>
      <w:pPr>
        <w:spacing w:after="120"/>
        <w:ind w:firstLine="567"/>
        <w:jc w:val="both"/>
      </w:pPr>
      <w:r>
        <w:rPr>
          <w:rFonts w:ascii="Arial" w:cs="Arial" w:eastAsia="Arial" w:hAnsi="Arial"/>
          <w:sz w:val="24"/>
          <w:szCs w:val="24"/>
        </w:rPr>
        <w:t xml:space="preserve">Государственные аттестационные комиссии действуют в течение одного календарного года.</w:t>
      </w:r>
    </w:p>
    <w:p>
      <w:pPr>
        <w:spacing w:after="120"/>
        <w:ind w:firstLine="567"/>
        <w:jc w:val="both"/>
      </w:pPr>
      <w:r>
        <w:rPr>
          <w:rFonts w:ascii="Arial" w:cs="Arial" w:eastAsia="Arial" w:hAnsi="Arial"/>
          <w:sz w:val="24"/>
          <w:szCs w:val="24"/>
        </w:rPr>
        <w:t xml:space="preserve">5. Государственные аттестационные комиссии руководствуются в своей деятельности настоящим Положением, учебно-методической документацией, разрабатываемой образовательной организацией СПО на основе государственных образовательных стандартов по конкретным специальностям среднего профессионального образования.</w:t>
      </w:r>
    </w:p>
    <w:p>
      <w:pPr>
        <w:spacing w:after="240" w:before="200"/>
        <w:jc w:val="center"/>
      </w:pPr>
      <w:r>
        <w:rPr>
          <w:rFonts w:ascii="Arial" w:cs="Arial" w:eastAsia="Arial" w:hAnsi="Arial"/>
          <w:b/>
          <w:bCs/>
          <w:sz w:val="24"/>
          <w:szCs w:val="24"/>
        </w:rPr>
        <w:t xml:space="preserve">Глава 2. Виды итоговых государственных испытаний</w:t>
      </w:r>
    </w:p>
    <w:p>
      <w:pPr>
        <w:spacing w:after="120"/>
        <w:ind w:firstLine="567"/>
        <w:jc w:val="both"/>
      </w:pPr>
      <w:r>
        <w:rPr>
          <w:rFonts w:ascii="Arial" w:cs="Arial" w:eastAsia="Arial" w:hAnsi="Arial"/>
          <w:sz w:val="24"/>
          <w:szCs w:val="24"/>
        </w:rPr>
        <w:t xml:space="preserve">6. Итоговая государственная аттестация выпускников состоит из следующих видов государственных аттестационных испытаний:</w:t>
      </w:r>
    </w:p>
    <w:p>
      <w:pPr>
        <w:spacing w:after="120"/>
        <w:ind w:firstLine="567"/>
        <w:jc w:val="both"/>
      </w:pPr>
      <w:r>
        <w:rPr>
          <w:rFonts w:ascii="Arial" w:cs="Arial" w:eastAsia="Arial" w:hAnsi="Arial"/>
          <w:sz w:val="24"/>
          <w:szCs w:val="24"/>
        </w:rPr>
        <w:t xml:space="preserve">1) защита выпускной квалификационной работы;</w:t>
      </w:r>
    </w:p>
    <w:p>
      <w:pPr>
        <w:spacing w:after="120"/>
        <w:ind w:firstLine="567"/>
        <w:jc w:val="both"/>
      </w:pPr>
      <w:r>
        <w:rPr>
          <w:rFonts w:ascii="Arial" w:cs="Arial" w:eastAsia="Arial" w:hAnsi="Arial"/>
          <w:sz w:val="24"/>
          <w:szCs w:val="24"/>
        </w:rPr>
        <w:t xml:space="preserve">2) государственный экзамен;</w:t>
      </w:r>
    </w:p>
    <w:p>
      <w:pPr>
        <w:spacing w:after="120"/>
        <w:ind w:firstLine="567"/>
        <w:jc w:val="both"/>
      </w:pPr>
      <w:r>
        <w:rPr>
          <w:rFonts w:ascii="Arial" w:cs="Arial" w:eastAsia="Arial" w:hAnsi="Arial"/>
          <w:sz w:val="24"/>
          <w:szCs w:val="24"/>
        </w:rPr>
        <w:t xml:space="preserve">3) практика (стажировка) с выполнением итогового отчета (бизнес-плана, стартап-проекта, прикладного проекта либо иного результата, ориентированного на практическое применение и (или) возможную коммерческую реализацию).</w:t>
      </w:r>
    </w:p>
    <w:p>
      <w:pPr>
        <w:spacing w:after="120"/>
        <w:ind w:firstLine="567"/>
        <w:jc w:val="both"/>
      </w:pPr>
      <w:r>
        <w:rPr>
          <w:rFonts w:ascii="Arial" w:cs="Arial" w:eastAsia="Arial" w:hAnsi="Arial"/>
          <w:sz w:val="24"/>
          <w:szCs w:val="24"/>
        </w:rPr>
        <w:t xml:space="preserve">Выпускная квалификационная работа по решению образовательной организации СПО может быть заменена на практику (стажировку) с выполнением итогового отчета (бизнес-плана, стартап-проекта, прикладного проекта либо иного результата, ориентированного на практическое применение и (или) возможную коммерческую реализацию).</w:t>
      </w:r>
    </w:p>
    <w:p>
      <w:pPr>
        <w:spacing w:after="120"/>
        <w:ind w:firstLine="567"/>
        <w:jc w:val="both"/>
      </w:pPr>
      <w:r>
        <w:rPr>
          <w:rFonts w:ascii="Arial" w:cs="Arial" w:eastAsia="Arial" w:hAnsi="Arial"/>
          <w:sz w:val="24"/>
          <w:szCs w:val="24"/>
        </w:rPr>
        <w:t xml:space="preserve">7. Итоговый экзамен по отдельной дисциплине должен определять уровень усвоения выпускником материала, предусмотренного учебной программой, и охватывать минимальное содержание данной дисциплины, установленное соответствующим государственным образовательным стандартом.</w:t>
      </w:r>
    </w:p>
    <w:p>
      <w:pPr>
        <w:spacing w:after="120"/>
        <w:ind w:firstLine="567"/>
        <w:jc w:val="both"/>
      </w:pPr>
      <w:r>
        <w:rPr>
          <w:rFonts w:ascii="Arial" w:cs="Arial" w:eastAsia="Arial" w:hAnsi="Arial"/>
          <w:sz w:val="24"/>
          <w:szCs w:val="24"/>
        </w:rPr>
        <w:t xml:space="preserve">8. Выпускная квалификационная работа призвана способствовать систематизации и закреплению знаний выпускника по специальности при решении конкретных задач, а также определить уровень подготовки выпускника к самостоятельной работе. Выпускная квалификационная работа выполняется в форме дипломной работы или дипломного проекта. Тематика выпускных квалификационных работ определяется образовательной организацией СПО. Выпускнику предоставляется право выбора темы выпускной квалификационной работы, в том числе предложения своей темы с обоснованием целесообразности ее разработки. При подготовке выпускной квалификационной работы каждому выпускнику назначаются руководитель и консультанты.</w:t>
      </w:r>
    </w:p>
    <w:p>
      <w:pPr>
        <w:spacing w:after="120"/>
        <w:ind w:firstLine="567"/>
        <w:jc w:val="both"/>
      </w:pPr>
      <w:r>
        <w:rPr>
          <w:rFonts w:ascii="Arial" w:cs="Arial" w:eastAsia="Arial" w:hAnsi="Arial"/>
          <w:sz w:val="24"/>
          <w:szCs w:val="24"/>
        </w:rPr>
        <w:t xml:space="preserve">Порядок и сроки прохождения практики (стажировки) и выполнения итогового отчета вместо выпускной квалификационной работы определяется образовательной организацией СПО на основании настоящего Положения, соответствующих государственных образовательных стандартов среднего профессионального образования.</w:t>
      </w:r>
    </w:p>
    <w:p>
      <w:pPr>
        <w:spacing w:after="120"/>
        <w:ind w:firstLine="567"/>
        <w:jc w:val="both"/>
      </w:pPr>
      <w:r>
        <w:rPr>
          <w:rFonts w:ascii="Arial" w:cs="Arial" w:eastAsia="Arial" w:hAnsi="Arial"/>
          <w:sz w:val="24"/>
          <w:szCs w:val="24"/>
        </w:rPr>
        <w:t xml:space="preserve">9. Объем времени и вид (виды) аттестационных испытаний, входящих в состав итоговой государственной аттестации выпускников, устанавливаются государственным образовательным стандартом по специальностям среднего профессионального образования. Аттестационные испытания, включенные в состав итоговой государственной аттестации, не могут быть заменены оценкой уровня подготовки на основе текущего контроля успеваемости и промежуточной аттестации выпускника.</w:t>
      </w:r>
    </w:p>
    <w:p>
      <w:pPr>
        <w:spacing w:after="120"/>
        <w:ind w:firstLine="567"/>
        <w:jc w:val="both"/>
      </w:pPr>
      <w:r>
        <w:rPr>
          <w:rFonts w:ascii="Arial" w:cs="Arial" w:eastAsia="Arial" w:hAnsi="Arial"/>
          <w:sz w:val="24"/>
          <w:szCs w:val="24"/>
        </w:rPr>
        <w:t xml:space="preserve">10. Программы итоговых экзаменов по отдельным дисциплинам итоговых междисциплинарных экзаменов по специальностям, требования к выпускным квалификационным работам, а также критерии оценки знаний на аттестационных испытаниях утверждаются руководителем образовательной организации СПО после их обсуждения на заседании педагогического совета образовательной организации.</w:t>
      </w:r>
    </w:p>
    <w:p>
      <w:pPr>
        <w:spacing w:after="240" w:before="200"/>
        <w:jc w:val="center"/>
      </w:pPr>
      <w:r>
        <w:rPr>
          <w:rFonts w:ascii="Arial" w:cs="Arial" w:eastAsia="Arial" w:hAnsi="Arial"/>
          <w:b/>
          <w:bCs/>
          <w:sz w:val="24"/>
          <w:szCs w:val="24"/>
        </w:rPr>
        <w:t xml:space="preserve">Глава 3. Государственные аттестационные комиссии</w:t>
      </w:r>
    </w:p>
    <w:p>
      <w:pPr>
        <w:spacing w:after="120"/>
        <w:ind w:firstLine="567"/>
        <w:jc w:val="both"/>
      </w:pPr>
      <w:r>
        <w:rPr>
          <w:rFonts w:ascii="Arial" w:cs="Arial" w:eastAsia="Arial" w:hAnsi="Arial"/>
          <w:sz w:val="24"/>
          <w:szCs w:val="24"/>
        </w:rPr>
        <w:t xml:space="preserve">11. Государственные аттестационные комиссии руководствуются в своей деятельности законодательством Кыргызской Республики в области образования, настоящим Положением, государственными образовательными стандартами среднего профессионального образования, учебно-методической документацией, разработанной образовательными организациями СПО, и рекомендациями учебно-методических советов.</w:t>
      </w:r>
    </w:p>
    <w:p>
      <w:pPr>
        <w:spacing w:after="120"/>
        <w:ind w:firstLine="567"/>
        <w:jc w:val="both"/>
      </w:pPr>
      <w:r>
        <w:rPr>
          <w:rFonts w:ascii="Arial" w:cs="Arial" w:eastAsia="Arial" w:hAnsi="Arial"/>
          <w:sz w:val="24"/>
          <w:szCs w:val="24"/>
        </w:rPr>
        <w:t xml:space="preserve">12. Основными функциями государственной аттестационной комиссии являются:</w:t>
      </w:r>
    </w:p>
    <w:p>
      <w:pPr>
        <w:spacing w:after="120"/>
        <w:ind w:firstLine="567"/>
        <w:jc w:val="both"/>
      </w:pPr>
      <w:r>
        <w:rPr>
          <w:rFonts w:ascii="Arial" w:cs="Arial" w:eastAsia="Arial" w:hAnsi="Arial"/>
          <w:sz w:val="24"/>
          <w:szCs w:val="24"/>
        </w:rPr>
        <w:t xml:space="preserve">1) определение соответствия подготовки выпускника требованиям государственного образовательного стандарта среднего профессионального образования;</w:t>
      </w:r>
    </w:p>
    <w:p>
      <w:pPr>
        <w:spacing w:after="120"/>
        <w:ind w:firstLine="567"/>
        <w:jc w:val="both"/>
      </w:pPr>
      <w:r>
        <w:rPr>
          <w:rFonts w:ascii="Arial" w:cs="Arial" w:eastAsia="Arial" w:hAnsi="Arial"/>
          <w:sz w:val="24"/>
          <w:szCs w:val="24"/>
        </w:rPr>
        <w:t xml:space="preserve">2) принятие решения о присвоении квалификации по результатам итоговой государственной аттестации и выдаче выпускнику соответствующего документа государственного/собственного образца о среднем профессиональном образовании;</w:t>
      </w:r>
    </w:p>
    <w:p>
      <w:pPr>
        <w:spacing w:after="120"/>
        <w:ind w:firstLine="567"/>
        <w:jc w:val="both"/>
      </w:pPr>
      <w:r>
        <w:rPr>
          <w:rFonts w:ascii="Arial" w:cs="Arial" w:eastAsia="Arial" w:hAnsi="Arial"/>
          <w:sz w:val="24"/>
          <w:szCs w:val="24"/>
        </w:rPr>
        <w:t xml:space="preserve">3) разработка рекомендаций, направленных на совершенствование подготовки выпускников на основании результатов работы государственной аттестационной комиссии.</w:t>
      </w:r>
    </w:p>
    <w:p>
      <w:pPr>
        <w:spacing w:after="120"/>
        <w:ind w:firstLine="567"/>
        <w:jc w:val="both"/>
      </w:pPr>
      <w:r>
        <w:rPr>
          <w:rFonts w:ascii="Arial" w:cs="Arial" w:eastAsia="Arial" w:hAnsi="Arial"/>
          <w:sz w:val="24"/>
          <w:szCs w:val="24"/>
        </w:rPr>
        <w:t xml:space="preserve">13. Председателем государственной аттестационной комиссии должен быть представитель предприятий, учреждений и организаций, являющихся потенциальными работодателями для выпускников соответствующего профиля, а при их отсутствии - доктор или кандидат наук данного профиля/специальности. Председателем должно быть лицо, не работающее в данной образовательной организации СПО. Одно и то же лицо не может быть председателем государственной аттестационной комиссии более двух лет подряд.</w:t>
      </w:r>
    </w:p>
    <w:p>
      <w:pPr>
        <w:spacing w:after="120"/>
        <w:ind w:firstLine="567"/>
        <w:jc w:val="both"/>
      </w:pPr>
      <w:r>
        <w:rPr>
          <w:rFonts w:ascii="Arial" w:cs="Arial" w:eastAsia="Arial" w:hAnsi="Arial"/>
          <w:sz w:val="24"/>
          <w:szCs w:val="24"/>
        </w:rPr>
        <w:t xml:space="preserve">Образовательная организация СПО самостоятельно формирует базу данных председателей государственных аттестационных комиссий по каждой специальности.</w:t>
      </w:r>
    </w:p>
    <w:p>
      <w:pPr>
        <w:spacing w:after="120"/>
        <w:ind w:firstLine="567"/>
        <w:jc w:val="both"/>
      </w:pPr>
      <w:r>
        <w:rPr>
          <w:rFonts w:ascii="Arial" w:cs="Arial" w:eastAsia="Arial" w:hAnsi="Arial"/>
          <w:sz w:val="24"/>
          <w:szCs w:val="24"/>
        </w:rPr>
        <w:t xml:space="preserve">14. Государственная аттестационная комиссия формируется из преподавателей образовательной организации СПО и лиц, приглашенных из сторонних учреждений: работодателей, преподавателей других образовательных организаций и специалистов предприятий, организаций, учреждений по профилю подготовки выпускников. Состав членов и председатель государственной аттестационной комиссии утверждаются руководителем образовательной организации.</w:t>
      </w:r>
    </w:p>
    <w:p>
      <w:pPr>
        <w:spacing w:after="240" w:before="200"/>
        <w:jc w:val="center"/>
      </w:pPr>
      <w:r>
        <w:rPr>
          <w:rFonts w:ascii="Arial" w:cs="Arial" w:eastAsia="Arial" w:hAnsi="Arial"/>
          <w:b/>
          <w:bCs/>
          <w:sz w:val="24"/>
          <w:szCs w:val="24"/>
        </w:rPr>
        <w:t xml:space="preserve">Глава 4. Порядок проведения итоговой государственной аттестации</w:t>
      </w:r>
    </w:p>
    <w:p>
      <w:pPr>
        <w:spacing w:after="120"/>
        <w:ind w:firstLine="567"/>
        <w:jc w:val="both"/>
      </w:pPr>
      <w:r>
        <w:rPr>
          <w:rFonts w:ascii="Arial" w:cs="Arial" w:eastAsia="Arial" w:hAnsi="Arial"/>
          <w:sz w:val="24"/>
          <w:szCs w:val="24"/>
        </w:rPr>
        <w:t xml:space="preserve">15. Условия проведения аттестационных испытаний, входящих в итоговую государственную аттестацию, определяются образовательной организацией СПО и доводятся до сведения выпускников не позднее, чем за шесть месяцев до начала итоговой аттестации. Выпускники обеспечиваются программами экзаменов, им создаются необходимые условия для подготовки, включая проведение консультаций.</w:t>
      </w:r>
    </w:p>
    <w:p>
      <w:pPr>
        <w:spacing w:after="120"/>
        <w:ind w:firstLine="567"/>
        <w:jc w:val="both"/>
      </w:pPr>
      <w:r>
        <w:rPr>
          <w:rFonts w:ascii="Arial" w:cs="Arial" w:eastAsia="Arial" w:hAnsi="Arial"/>
          <w:sz w:val="24"/>
          <w:szCs w:val="24"/>
        </w:rPr>
        <w:t xml:space="preserve">16. В условиях режима чрезвычайной ситуации/чрезвычайного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высшего и среднего профессионального образования,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нормативных правовых актов, регулирующих применение дистанционных образовательных технологий" от 17 февраля 2025 года № 76.</w:t>
      </w:r>
    </w:p>
    <w:p>
      <w:pPr>
        <w:spacing w:after="120"/>
        <w:ind w:firstLine="567"/>
        <w:jc w:val="both"/>
      </w:pPr>
      <w:r>
        <w:rPr>
          <w:rFonts w:ascii="Arial" w:cs="Arial" w:eastAsia="Arial" w:hAnsi="Arial"/>
          <w:sz w:val="24"/>
          <w:szCs w:val="24"/>
        </w:rPr>
        <w:t xml:space="preserve">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 требующим соблюдения режима секретности, а также по специальным творческим дисциплинам в образовательных организациях СПО культуры и искусства не допускается.</w:t>
      </w:r>
    </w:p>
    <w:p>
      <w:pPr>
        <w:spacing w:after="120"/>
        <w:ind w:firstLine="567"/>
        <w:jc w:val="both"/>
      </w:pPr>
      <w:r>
        <w:rPr>
          <w:rFonts w:ascii="Arial" w:cs="Arial" w:eastAsia="Arial" w:hAnsi="Arial"/>
          <w:sz w:val="24"/>
          <w:szCs w:val="24"/>
        </w:rPr>
        <w:t xml:space="preserve">В случае возникновения непредвиденных ситуаций для выпускников, находящихся вне территории Кыргызской Республики, итоговая государственная аттестация может проводиться в режиме онлайн с применением дистанционных образовательных технологий с соблюдением всех процедур проведения итоговой государственной аттестации, предусмотренных настоящим Положением.</w:t>
      </w:r>
    </w:p>
    <w:p>
      <w:pPr>
        <w:spacing w:after="120"/>
        <w:ind w:firstLine="567"/>
        <w:jc w:val="both"/>
      </w:pPr>
      <w:r>
        <w:rPr>
          <w:rFonts w:ascii="Arial" w:cs="Arial" w:eastAsia="Arial" w:hAnsi="Arial"/>
          <w:sz w:val="24"/>
          <w:szCs w:val="24"/>
        </w:rPr>
        <w:t xml:space="preserve">17. К итоговому междисциплинарному экзамену по специальности и защите выпускной квалификационной работы допускаются выпускники, завершившие полный курс обучения по одной из основных профессиональных образовательных программ и успешно прошедшие все предшествующие аттестационные испытания, предусмотренные учебным планом.</w:t>
      </w:r>
    </w:p>
    <w:p>
      <w:pPr>
        <w:spacing w:after="120"/>
        <w:ind w:firstLine="567"/>
        <w:jc w:val="both"/>
      </w:pPr>
      <w:r>
        <w:rPr>
          <w:rFonts w:ascii="Arial" w:cs="Arial" w:eastAsia="Arial" w:hAnsi="Arial"/>
          <w:sz w:val="24"/>
          <w:szCs w:val="24"/>
        </w:rPr>
        <w:t xml:space="preserve">Итоговый экзамен по отдельной дисциплине может проводиться до завершения полного курса обучения по профессиональной образовательной программе.</w:t>
      </w:r>
    </w:p>
    <w:p>
      <w:pPr>
        <w:spacing w:after="120"/>
        <w:ind w:firstLine="567"/>
        <w:jc w:val="both"/>
      </w:pPr>
      <w:r>
        <w:rPr>
          <w:rFonts w:ascii="Arial" w:cs="Arial" w:eastAsia="Arial" w:hAnsi="Arial"/>
          <w:sz w:val="24"/>
          <w:szCs w:val="24"/>
        </w:rPr>
        <w:t xml:space="preserve">18. Сдача итоговых экзаменов и защита выпускных квалификационных работ проводятся на открытых заседаниях аттестационной комиссии с участием не менее двух третей ее состава.</w:t>
      </w:r>
    </w:p>
    <w:p>
      <w:pPr>
        <w:spacing w:after="120"/>
        <w:ind w:firstLine="567"/>
        <w:jc w:val="both"/>
      </w:pPr>
      <w:r>
        <w:rPr>
          <w:rFonts w:ascii="Arial" w:cs="Arial" w:eastAsia="Arial" w:hAnsi="Arial"/>
          <w:sz w:val="24"/>
          <w:szCs w:val="24"/>
        </w:rPr>
        <w:t xml:space="preserve">19. Результаты государственных аттестационных испытаний, включенных в итоговую государственную аттестацию, оцениваются по установленной образовательной организацией СПО балльной системе с переводом на оценки: "отлично", "хорошо", "удовлетворительно", "неудовлетворительно" и объявляются в тот же день после оформления в установленном порядке протоколов заседаний комиссии.</w:t>
      </w:r>
    </w:p>
    <w:p>
      <w:pPr>
        <w:spacing w:after="120"/>
        <w:ind w:firstLine="567"/>
        <w:jc w:val="both"/>
      </w:pPr>
      <w:r>
        <w:rPr>
          <w:rFonts w:ascii="Arial" w:cs="Arial" w:eastAsia="Arial" w:hAnsi="Arial"/>
          <w:sz w:val="24"/>
          <w:szCs w:val="24"/>
        </w:rPr>
        <w:t xml:space="preserve">20. Решения государственных аттестационных комиссий принимаются на закрытых заседаниях простым большинством голосов членов комиссии. При равном числе голосов голос председателя является решающим.</w:t>
      </w:r>
    </w:p>
    <w:p>
      <w:pPr>
        <w:spacing w:after="120"/>
        <w:ind w:firstLine="567"/>
        <w:jc w:val="both"/>
      </w:pPr>
      <w:r>
        <w:rPr>
          <w:rFonts w:ascii="Arial" w:cs="Arial" w:eastAsia="Arial" w:hAnsi="Arial"/>
          <w:sz w:val="24"/>
          <w:szCs w:val="24"/>
        </w:rPr>
        <w:t xml:space="preserve">21. Присвоение соответствующей квалификации выпускнику образовательной организации СПО и выдача ему документа о среднем профессиональном образовании осуществляются при условии успешного прохождения всех установленных видов аттестационных испытаний, включенных в итоговую государственную аттестацию.</w:t>
      </w:r>
    </w:p>
    <w:p>
      <w:pPr>
        <w:spacing w:after="120"/>
        <w:ind w:firstLine="567"/>
        <w:jc w:val="both"/>
      </w:pPr>
      <w:r>
        <w:rPr>
          <w:rFonts w:ascii="Arial" w:cs="Arial" w:eastAsia="Arial" w:hAnsi="Arial"/>
          <w:sz w:val="24"/>
          <w:szCs w:val="24"/>
        </w:rPr>
        <w:t xml:space="preserve">22. Выпускнику, сдавшему все экзамены с оценками "отлично" и "хорошо" и имеющему средний балл (GPA - Grade Point Average) за весь период обучения не ниже 3,75, а также сдавшему все государственные аттестационные испытания и защитившему выпускную квалификационную работу с оценкой "отлично" выдается диплом с отличием. Средний балл выпускника за весь период обучения указывается в приложении к диплому.</w:t>
      </w:r>
    </w:p>
    <w:p>
      <w:pPr>
        <w:spacing w:after="120"/>
        <w:ind w:firstLine="567"/>
        <w:jc w:val="both"/>
      </w:pPr>
      <w:r>
        <w:rPr>
          <w:rFonts w:ascii="Arial" w:cs="Arial" w:eastAsia="Arial" w:hAnsi="Arial"/>
          <w:sz w:val="24"/>
          <w:szCs w:val="24"/>
        </w:rPr>
        <w:t xml:space="preserve">23. Выпускникам, не проходившим итоговые аттестационные испытания по уважительной причине (медицинские показания, семейные обстоятельства, документально подтвержденные), должна быть предоставлена возможность пройти итоговые аттестационные испытания без отчисления из образовательной организации СПО.</w:t>
      </w:r>
    </w:p>
    <w:p>
      <w:pPr>
        <w:spacing w:after="120"/>
        <w:ind w:firstLine="567"/>
        <w:jc w:val="both"/>
      </w:pPr>
      <w:r>
        <w:rPr>
          <w:rFonts w:ascii="Arial" w:cs="Arial" w:eastAsia="Arial" w:hAnsi="Arial"/>
          <w:sz w:val="24"/>
          <w:szCs w:val="24"/>
        </w:rPr>
        <w:t xml:space="preserve">Дополнительные заседания государственных аттестационных комиссий организуются в установленном образовательной организацией СПО порядке.</w:t>
      </w:r>
    </w:p>
    <w:p>
      <w:pPr>
        <w:spacing w:after="120"/>
        <w:ind w:firstLine="567"/>
        <w:jc w:val="both"/>
      </w:pPr>
      <w:r>
        <w:rPr>
          <w:rFonts w:ascii="Arial" w:cs="Arial" w:eastAsia="Arial" w:hAnsi="Arial"/>
          <w:sz w:val="24"/>
          <w:szCs w:val="24"/>
        </w:rPr>
        <w:t xml:space="preserve">Выпускники, не прошедшие итоговые аттестационные испытания, допускаются к повторной итоговой государственной аттестации не ранее чем через три месяца и не позднее чем через пять лет после прохождения итоговой государственной аттестации впервые.</w:t>
      </w:r>
    </w:p>
    <w:p>
      <w:pPr>
        <w:spacing w:after="120"/>
        <w:ind w:firstLine="567"/>
        <w:jc w:val="both"/>
      </w:pPr>
      <w:r>
        <w:rPr>
          <w:rFonts w:ascii="Arial" w:cs="Arial" w:eastAsia="Arial" w:hAnsi="Arial"/>
          <w:sz w:val="24"/>
          <w:szCs w:val="24"/>
        </w:rPr>
        <w:t xml:space="preserve">Пересдача итоговых аттестационных испытаний с целью повышения положительной оценки не допускается.</w:t>
      </w:r>
    </w:p>
    <w:p>
      <w:pPr>
        <w:spacing w:after="120"/>
        <w:ind w:firstLine="567"/>
        <w:jc w:val="both"/>
      </w:pPr>
      <w:r>
        <w:rPr>
          <w:rFonts w:ascii="Arial" w:cs="Arial" w:eastAsia="Arial" w:hAnsi="Arial"/>
          <w:sz w:val="24"/>
          <w:szCs w:val="24"/>
        </w:rPr>
        <w:t xml:space="preserve">24. Образовательной организацией СПО обеспечивается видеосъемка всех заседаний государственных аттестационных комиссий.</w:t>
      </w:r>
    </w:p>
    <w:p>
      <w:pPr>
        <w:spacing w:after="120"/>
        <w:ind w:firstLine="567"/>
        <w:jc w:val="both"/>
      </w:pPr>
      <w:r>
        <w:rPr>
          <w:rFonts w:ascii="Arial" w:cs="Arial" w:eastAsia="Arial" w:hAnsi="Arial"/>
          <w:sz w:val="24"/>
          <w:szCs w:val="24"/>
        </w:rPr>
        <w:t xml:space="preserve">25. Результаты проведения итоговой государственной аттестации выпускников заслушиваются на заседании педагогического совета образовательной организации СПО на основе письменных отчетов председателей государственных аттестационных комиссий. Протоколы заседания и отчеты работы государственных аттестационных комиссий хранятся в архиве образовательной организации СПО. Протоколы и видеозаписи заседаний, отчеты работы государственных аттестационных комиссий хранятся в архиве образовательной организации СПО. Отчеты государственных аттестационных комиссий с рекомендациями о совершенствовании качества профессиональной подготовки специалистов в электронном варианте представляются в уполномоченный государственный орган в сфере образования и науки в двухмесячный срок после ее завершения. При необходимости уполномоченный государственный орган в сфере образования и науки имеет право запросить оригинал отчетов председателей государственных аттестационных комиссий.</w:t>
      </w:r>
    </w:p>
    <w:p>
      <w:pPr>
        <w:spacing w:after="120"/>
        <w:ind w:firstLine="567"/>
        <w:jc w:val="both"/>
      </w:pPr>
      <w:r>
        <w:rPr>
          <w:rFonts w:ascii="Arial" w:cs="Arial" w:eastAsia="Arial" w:hAnsi="Arial"/>
          <w:sz w:val="24"/>
          <w:szCs w:val="24"/>
        </w:rPr>
        <w:t xml:space="preserve">26. Мониторинг деятельности государственных аттестационных комиссий образовательных организаций СПО осуществляется уполномоченным государственным органом в сфере образования.</w:t>
      </w:r>
    </w:p>
    <w:p>
      <w:pPr>
        <w:spacing w:after="240" w:before="200"/>
        <w:jc w:val="center"/>
      </w:pPr>
      <w:r>
        <w:rPr>
          <w:rFonts w:ascii="Arial" w:cs="Arial" w:eastAsia="Arial" w:hAnsi="Arial"/>
          <w:b/>
          <w:bCs/>
          <w:sz w:val="24"/>
          <w:szCs w:val="24"/>
        </w:rPr>
        <w:t xml:space="preserve">Глава 5. Порядок проведения проверки деятельности государственных аттестационных комиссий</w:t>
      </w:r>
    </w:p>
    <w:p>
      <w:pPr>
        <w:spacing w:after="120"/>
        <w:ind w:firstLine="567"/>
        <w:jc w:val="both"/>
      </w:pPr>
      <w:r>
        <w:rPr>
          <w:rFonts w:ascii="Arial" w:cs="Arial" w:eastAsia="Arial" w:hAnsi="Arial"/>
          <w:sz w:val="24"/>
          <w:szCs w:val="24"/>
        </w:rPr>
        <w:t xml:space="preserve">27. Решение государственной аттестационной комиссии о присвоении выпускнику квалификации и выдаче диплома о среднем профессиональном образовании может быть отменено уполномоченным органом в сфере образования и науки в случае установления существенных нарушений порядка проведения итоговой государственной аттестации и (или) порядка выдачи документов об образовании, подтвержденных результатами проверки, проведенной в соответствии с настоящим Положением.</w:t>
      </w:r>
    </w:p>
    <w:p>
      <w:pPr>
        <w:spacing w:after="120"/>
        <w:ind w:firstLine="567"/>
        <w:jc w:val="both"/>
      </w:pPr>
      <w:r>
        <w:rPr>
          <w:rFonts w:ascii="Arial" w:cs="Arial" w:eastAsia="Arial" w:hAnsi="Arial"/>
          <w:sz w:val="24"/>
          <w:szCs w:val="24"/>
        </w:rPr>
        <w:t xml:space="preserve">28. В случае выявления нарушений порядка проведения итоговой государственной аттестации выпускников уполномоченный орган в сфере образования и науки обязан инициировать проведение служебной (комиссионной) проверки.</w:t>
      </w:r>
    </w:p>
    <w:p>
      <w:pPr>
        <w:spacing w:after="120"/>
        <w:ind w:firstLine="567"/>
        <w:jc w:val="both"/>
      </w:pPr>
      <w:r>
        <w:rPr>
          <w:rFonts w:ascii="Arial" w:cs="Arial" w:eastAsia="Arial" w:hAnsi="Arial"/>
          <w:sz w:val="24"/>
          <w:szCs w:val="24"/>
        </w:rPr>
        <w:t xml:space="preserve">29. К нарушениям порядка проведения итоговой государственной аттестации выпускников относятся:</w:t>
      </w:r>
    </w:p>
    <w:p>
      <w:pPr>
        <w:spacing w:after="120"/>
        <w:ind w:firstLine="567"/>
        <w:jc w:val="both"/>
      </w:pPr>
      <w:r>
        <w:rPr>
          <w:rFonts w:ascii="Arial" w:cs="Arial" w:eastAsia="Arial" w:hAnsi="Arial"/>
          <w:sz w:val="24"/>
          <w:szCs w:val="24"/>
        </w:rPr>
        <w:t xml:space="preserve">1) нарушение установленной процедуры проведения экзамена, защиты выпускной квалификационной работы или иных форм итоговой аттестации;</w:t>
      </w:r>
    </w:p>
    <w:p>
      <w:pPr>
        <w:spacing w:after="120"/>
        <w:ind w:firstLine="567"/>
        <w:jc w:val="both"/>
      </w:pPr>
      <w:r>
        <w:rPr>
          <w:rFonts w:ascii="Arial" w:cs="Arial" w:eastAsia="Arial" w:hAnsi="Arial"/>
          <w:sz w:val="24"/>
          <w:szCs w:val="24"/>
        </w:rPr>
        <w:t xml:space="preserve">2) использование выпускником во время итоговой государственной аттестации запрещенных материалов, средств связи либо иных технических средств и (или) носителей информации;</w:t>
      </w:r>
    </w:p>
    <w:p>
      <w:pPr>
        <w:spacing w:after="120"/>
        <w:ind w:firstLine="567"/>
        <w:jc w:val="both"/>
      </w:pPr>
      <w:r>
        <w:rPr>
          <w:rFonts w:ascii="Arial" w:cs="Arial" w:eastAsia="Arial" w:hAnsi="Arial"/>
          <w:sz w:val="24"/>
          <w:szCs w:val="24"/>
        </w:rPr>
        <w:t xml:space="preserve">3) нарушение порядка допуска выпускника к итоговой государственной аттестации;</w:t>
      </w:r>
    </w:p>
    <w:p>
      <w:pPr>
        <w:spacing w:after="120"/>
        <w:ind w:firstLine="567"/>
        <w:jc w:val="both"/>
      </w:pPr>
      <w:r>
        <w:rPr>
          <w:rFonts w:ascii="Arial" w:cs="Arial" w:eastAsia="Arial" w:hAnsi="Arial"/>
          <w:sz w:val="24"/>
          <w:szCs w:val="24"/>
        </w:rPr>
        <w:t xml:space="preserve">4) участие третьих лиц в прохождении итоговой государственной аттестации;</w:t>
      </w:r>
    </w:p>
    <w:p>
      <w:pPr>
        <w:spacing w:after="120"/>
        <w:ind w:firstLine="567"/>
        <w:jc w:val="both"/>
      </w:pPr>
      <w:r>
        <w:rPr>
          <w:rFonts w:ascii="Arial" w:cs="Arial" w:eastAsia="Arial" w:hAnsi="Arial"/>
          <w:sz w:val="24"/>
          <w:szCs w:val="24"/>
        </w:rPr>
        <w:t xml:space="preserve">5) фальсификация результатов итоговой государственной аттестации;</w:t>
      </w:r>
    </w:p>
    <w:p>
      <w:pPr>
        <w:spacing w:after="120"/>
        <w:ind w:firstLine="567"/>
        <w:jc w:val="both"/>
      </w:pPr>
      <w:r>
        <w:rPr>
          <w:rFonts w:ascii="Arial" w:cs="Arial" w:eastAsia="Arial" w:hAnsi="Arial"/>
          <w:sz w:val="24"/>
          <w:szCs w:val="24"/>
        </w:rPr>
        <w:t xml:space="preserve">6) необоснованное отсутствие выпускника при прохождении итоговой государственной аттестации, повлиявшее на результаты допуска либо оценки;</w:t>
      </w:r>
    </w:p>
    <w:p>
      <w:pPr>
        <w:spacing w:after="120"/>
        <w:ind w:firstLine="567"/>
        <w:jc w:val="both"/>
      </w:pPr>
      <w:r>
        <w:rPr>
          <w:rFonts w:ascii="Arial" w:cs="Arial" w:eastAsia="Arial" w:hAnsi="Arial"/>
          <w:sz w:val="24"/>
          <w:szCs w:val="24"/>
        </w:rPr>
        <w:t xml:space="preserve">7) иные нарушения установленного образовательной организацией порядка проведения итоговой государственной аттестации, повлиявшие на объективность и достоверность оценки ее результатов.</w:t>
      </w:r>
    </w:p>
    <w:p>
      <w:pPr>
        <w:spacing w:after="120"/>
        <w:ind w:firstLine="567"/>
        <w:jc w:val="both"/>
      </w:pPr>
      <w:r>
        <w:rPr>
          <w:rFonts w:ascii="Arial" w:cs="Arial" w:eastAsia="Arial" w:hAnsi="Arial"/>
          <w:sz w:val="24"/>
          <w:szCs w:val="24"/>
        </w:rPr>
        <w:t xml:space="preserve">30. По результатам служебной (комиссионной) проверки составляется заключение, содержащее установленные факты нарушений, их характер, а также оценку влияния выявленных нарушений на результаты итоговой государственной аттестации.</w:t>
      </w:r>
    </w:p>
    <w:p>
      <w:pPr>
        <w:spacing w:after="120"/>
        <w:ind w:firstLine="567"/>
        <w:jc w:val="both"/>
      </w:pPr>
      <w:r>
        <w:rPr>
          <w:rFonts w:ascii="Arial" w:cs="Arial" w:eastAsia="Arial" w:hAnsi="Arial"/>
          <w:sz w:val="24"/>
          <w:szCs w:val="24"/>
        </w:rPr>
        <w:t xml:space="preserve">31. Лицо, в отношении которого проводится проверка, подлежит обязательному уведомлению и вправе представлять письменные объяснения, а также иные документы и материалы, подтверждающие его позицию.</w:t>
      </w:r>
    </w:p>
    <w:p>
      <w:pPr>
        <w:spacing w:after="120"/>
        <w:ind w:firstLine="567"/>
        <w:jc w:val="both"/>
      </w:pPr>
      <w:r>
        <w:rPr>
          <w:rFonts w:ascii="Arial" w:cs="Arial" w:eastAsia="Arial" w:hAnsi="Arial"/>
          <w:sz w:val="24"/>
          <w:szCs w:val="24"/>
        </w:rPr>
        <w:t xml:space="preserve">32. По результатам рассмотрения заключения служебной (комиссионной) проверки уполномоченный орган в сфере образования и науки принимает одно из следующих решений:</w:t>
      </w:r>
    </w:p>
    <w:p>
      <w:pPr>
        <w:spacing w:after="120"/>
        <w:ind w:firstLine="567"/>
        <w:jc w:val="both"/>
      </w:pPr>
      <w:r>
        <w:rPr>
          <w:rFonts w:ascii="Arial" w:cs="Arial" w:eastAsia="Arial" w:hAnsi="Arial"/>
          <w:sz w:val="24"/>
          <w:szCs w:val="24"/>
        </w:rPr>
        <w:t xml:space="preserve">1) признание результатов итоговой государственной аттестации недействительными;</w:t>
      </w:r>
    </w:p>
    <w:p>
      <w:pPr>
        <w:spacing w:after="120"/>
        <w:ind w:firstLine="567"/>
        <w:jc w:val="both"/>
      </w:pPr>
      <w:r>
        <w:rPr>
          <w:rFonts w:ascii="Arial" w:cs="Arial" w:eastAsia="Arial" w:hAnsi="Arial"/>
          <w:sz w:val="24"/>
          <w:szCs w:val="24"/>
        </w:rPr>
        <w:t xml:space="preserve">2) допуск выпускника к повторному прохождению итоговой государственной аттестации;</w:t>
      </w:r>
    </w:p>
    <w:p>
      <w:pPr>
        <w:spacing w:after="120"/>
        <w:ind w:firstLine="567"/>
        <w:jc w:val="both"/>
      </w:pPr>
      <w:r>
        <w:rPr>
          <w:rFonts w:ascii="Arial" w:cs="Arial" w:eastAsia="Arial" w:hAnsi="Arial"/>
          <w:sz w:val="24"/>
          <w:szCs w:val="24"/>
        </w:rPr>
        <w:t xml:space="preserve">3) отсутствие оснований для пересмотра результатов итоговой государственной аттестации.</w:t>
      </w:r>
    </w:p>
    <w:p>
      <w:pPr>
        <w:spacing w:after="120"/>
        <w:ind w:firstLine="567"/>
        <w:jc w:val="both"/>
      </w:pPr>
      <w:r>
        <w:rPr>
          <w:rFonts w:ascii="Arial" w:cs="Arial" w:eastAsia="Arial" w:hAnsi="Arial"/>
          <w:sz w:val="24"/>
          <w:szCs w:val="24"/>
        </w:rPr>
        <w:t xml:space="preserve">33. Решение о признании результатов итоговой государственной аттестации недействительными является основанием для отмены решения государственной аттестационной комиссии в порядке, установленном настоящим Положением.</w:t>
      </w:r>
    </w:p>
    <w:p>
      <w:pPr>
        <w:spacing w:after="120"/>
        <w:ind w:firstLine="567"/>
        <w:jc w:val="both"/>
      </w:pPr>
      <w:r>
        <w:rPr>
          <w:rFonts w:ascii="Arial" w:cs="Arial" w:eastAsia="Arial" w:hAnsi="Arial"/>
          <w:sz w:val="24"/>
          <w:szCs w:val="24"/>
        </w:rPr>
        <w:t xml:space="preserve">34. Решение, принятое по результатам проверки, может быть обжаловано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1gt5obmterzg3z0e64tf">
      <w:r>
        <w:rPr>
          <w:rFonts w:ascii="Arial" w:cs="Arial" w:eastAsia="Arial" w:hAnsi="Arial"/>
          <w:color w:val="132D3F"/>
          <w:sz w:val="16"/>
          <w:szCs w:val="16"/>
          <w:u w:val="single"/>
        </w:rPr>
        <w:t xml:space="preserve">dalil.kg/document/230047734</w:t>
      </w:r>
    </w:hyperlink>
  </w:p>
  <w:p>
    <w:pPr>
      <w:spacing w:after="0" w:before="40"/>
      <w:jc w:val="center"/>
    </w:pPr>
    <w:hyperlink w:history="1" r:id="rIdaf2le0ms5erdsrwj_f_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1xw2_m40g-wgid2fh6lx" Type="http://schemas.openxmlformats.org/officeDocument/2006/relationships/hyperlink" Target="https://dalil.kg/document/230006787" TargetMode="External"/><Relationship Id="rIdalaxifcev3-tvcih0mybr" Type="http://schemas.openxmlformats.org/officeDocument/2006/relationships/hyperlink" Target="https://dalil.kg/document/230006797" TargetMode="External"/><Relationship Id="rIdqlrq3wrzqj3ztb7b-yxyz" Type="http://schemas.openxmlformats.org/officeDocument/2006/relationships/hyperlink" Target="https://dalil.kg/document/230006800" TargetMode="External"/><Relationship Id="rIduiy3hv1vtlyxvafkpfvv4" Type="http://schemas.openxmlformats.org/officeDocument/2006/relationships/hyperlink" Target="https://dalil.kg/document/230047734#pr1" TargetMode="External"/><Relationship Id="rIdvvdsfzzomoznyxx_vmrmq" Type="http://schemas.openxmlformats.org/officeDocument/2006/relationships/hyperlink" Target="https://dalil.kg/document/230047734#pr2" TargetMode="External"/><Relationship Id="rId9kvt358fb3vf_7lhjrbrn" Type="http://schemas.openxmlformats.org/officeDocument/2006/relationships/hyperlink" Target="https://dalil.kg/document/230006797" TargetMode="External"/><Relationship Id="rIdjuzey-nvocum2fi_s9_y8" Type="http://schemas.openxmlformats.org/officeDocument/2006/relationships/hyperlink" Target="https://dalil.kg/document/230022892" TargetMode="External"/><Relationship Id="rIdsjifdqr01n3z31ehmcoe-" Type="http://schemas.openxmlformats.org/officeDocument/2006/relationships/hyperlink" Target="https://dalil.kg/document/23000680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1gt5obmterzg3z0e64tf" Type="http://schemas.openxmlformats.org/officeDocument/2006/relationships/hyperlink" Target="https://dalil.kg/document/230047734" TargetMode="External"/><Relationship Id="rIdaf2le0ms5erdsrwj_f_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2026-09-24T19:43:37.805Z</dcterms:created>
  <dcterms:modified xsi:type="dcterms:W3CDTF">2026-09-24T19:43:37.805Z</dcterms:modified>
</cp:coreProperties>
</file>

<file path=docProps/custom.xml><?xml version="1.0" encoding="utf-8"?>
<Properties xmlns="http://schemas.openxmlformats.org/officeDocument/2006/custom-properties" xmlns:vt="http://schemas.openxmlformats.org/officeDocument/2006/docPropsVTypes"/>
</file>