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b/>
          <w:bCs/>
          <w:sz w:val="32"/>
          <w:szCs w:val="32"/>
        </w:rPr>
        <w:t xml:space="preserve">ПОСТАНОВЛЕНИЕ </w:t>
      </w:r>
      <w:r>
        <w:rPr>
          <w:rFonts w:ascii="Arial" w:cs="Arial" w:eastAsia="Arial" w:hAnsi="Arial"/>
          <w:b/>
          <w:bCs/>
          <w:sz w:val="32"/>
          <w:szCs w:val="32"/>
        </w:rPr>
        <w:t xml:space="preserve">ПРАВЛЕНИЯ НАЦИОНАЛЬНОГО БАНКА </w:t>
      </w: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10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w:t>
      </w:r>
      <w:r>
        <w:rPr>
          <w:rFonts w:ascii="Arial" w:cs="Arial" w:eastAsia="Arial" w:hAnsi="Arial"/>
          <w:sz w:val="24"/>
          <w:szCs w:val="24"/>
        </w:rPr>
        <w:t xml:space="preserve">№ 2026-П-09/34-</w:t>
      </w:r>
      <w:r>
        <w:rPr>
          <w:rFonts w:ascii="Arial" w:cs="Arial" w:eastAsia="Arial" w:hAnsi="Arial"/>
          <w:sz w:val="24"/>
          <w:szCs w:val="24"/>
        </w:rPr>
        <w:t xml:space="preserve">3</w:t>
      </w:r>
      <w:r>
        <w:rPr>
          <w:rFonts w:ascii="Arial" w:cs="Arial" w:eastAsia="Arial" w:hAnsi="Arial"/>
          <w:sz w:val="24"/>
          <w:szCs w:val="24"/>
        </w:rPr>
        <w:t xml:space="preserve">-(БС)</w:t>
      </w:r>
    </w:p>
    <w:p>
      <w:pPr>
        <w:spacing w:after="120"/>
        <w:jc w:val="center"/>
      </w:pPr>
      <w:r>
        <w:rPr>
          <w:rFonts w:ascii="Arial" w:cs="Arial" w:eastAsia="Arial" w:hAnsi="Arial"/>
          <w:b/>
          <w:bCs/>
          <w:sz w:val="28"/>
          <w:szCs w:val="28"/>
        </w:rPr>
        <w:t xml:space="preserve">О внесении изменений</w:t>
      </w:r>
    </w:p>
    <w:p>
      <w:pPr>
        <w:spacing w:after="120"/>
        <w:jc w:val="center"/>
      </w:pPr>
      <w:r>
        <w:rPr>
          <w:rFonts w:ascii="Arial" w:cs="Arial" w:eastAsia="Arial" w:hAnsi="Arial"/>
          <w:b/>
          <w:bCs/>
          <w:sz w:val="28"/>
          <w:szCs w:val="28"/>
        </w:rPr>
        <w:t xml:space="preserve">в постановление Правления Национального банка Кыргызской Республики</w:t>
      </w:r>
    </w:p>
    <w:p>
      <w:pPr>
        <w:spacing w:after="120"/>
        <w:jc w:val="center"/>
      </w:pPr>
      <w:r>
        <w:rPr>
          <w:rFonts w:ascii="Arial" w:cs="Arial" w:eastAsia="Arial" w:hAnsi="Arial"/>
          <w:b/>
          <w:bCs/>
          <w:sz w:val="28"/>
          <w:szCs w:val="28"/>
        </w:rPr>
        <w:t xml:space="preserve">«Об утверждении Правил определения официальных курсов иностранных валют</w:t>
      </w:r>
    </w:p>
    <w:p>
      <w:pPr>
        <w:spacing w:after="120"/>
        <w:jc w:val="center"/>
      </w:pPr>
      <w:r>
        <w:rPr>
          <w:rFonts w:ascii="Arial" w:cs="Arial" w:eastAsia="Arial" w:hAnsi="Arial"/>
          <w:b/>
          <w:bCs/>
          <w:sz w:val="28"/>
          <w:szCs w:val="28"/>
        </w:rPr>
        <w:t xml:space="preserve">по отношению к кыргызскому сому»</w:t>
      </w:r>
    </w:p>
    <w:p>
      <w:pPr>
        <w:spacing w:after="120"/>
        <w:jc w:val="center"/>
      </w:pPr>
      <w:r>
        <w:rPr>
          <w:rFonts w:ascii="Arial" w:cs="Arial" w:eastAsia="Arial" w:hAnsi="Arial"/>
          <w:b/>
          <w:bCs/>
          <w:sz w:val="28"/>
          <w:szCs w:val="28"/>
        </w:rPr>
        <w:t xml:space="preserve">от 28 марта 2013 года № 10/15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и </w:t>
      </w:r>
      <w:r>
        <w:rPr>
          <w:rFonts w:ascii="Arial" w:cs="Arial" w:eastAsia="Arial" w:hAnsi="Arial"/>
          <w:sz w:val="24"/>
          <w:szCs w:val="24"/>
        </w:rPr>
        <w:t xml:space="preserve">64</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w:t>
      </w:r>
      <w:r>
        <w:rPr>
          <w:rFonts w:ascii="Arial" w:cs="Arial" w:eastAsia="Arial" w:hAnsi="Arial"/>
          <w:sz w:val="24"/>
          <w:szCs w:val="24"/>
        </w:rPr>
        <w:t xml:space="preserve">прилагаются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Настоящее постановление вступает в силу с 15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Юридическому управлению: </w:t>
      </w:r>
    </w:p>
    <w:p>
      <w:pPr>
        <w:spacing w:after="120"/>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i/>
          <w:iCs/>
          <w:sz w:val="24"/>
          <w:szCs w:val="24"/>
        </w:rPr>
        <w:t xml:space="preserve">Опубликовано на официальном сайте https://www.nbkr.kg/contout.jsp?item=2145&amp;lang=RUS&amp;material=132461 от 11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Управлению денежно-кредитных операций в течение 3 (трех) рабочих дней довести настоящее постановление до сведения коммерческих банков, Министерства финансов Кыргызской Республики, Министерства экономики и коммерции Кыргызской Республики, Государственной таможенной службы при Кабинете Министров Кыргызской Республики, Государственной налоговой службы при Кабинете Министров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денежно-кредитных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Бакетаев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в постановление</w:t>
      </w:r>
    </w:p>
    <w:p>
      <w:pPr>
        <w:spacing w:after="120"/>
        <w:jc w:val="center"/>
      </w:pPr>
      <w:r>
        <w:rPr>
          <w:rFonts w:ascii="Arial" w:cs="Arial" w:eastAsia="Arial" w:hAnsi="Arial"/>
          <w:b/>
          <w:bCs/>
          <w:sz w:val="24"/>
          <w:szCs w:val="24"/>
        </w:rPr>
        <w:t xml:space="preserve">Правления Национального банка Кыргызской Республики</w:t>
      </w:r>
    </w:p>
    <w:p>
      <w:pPr>
        <w:spacing w:after="120"/>
        <w:jc w:val="center"/>
      </w:pPr>
      <w:r>
        <w:rPr>
          <w:rFonts w:ascii="Arial" w:cs="Arial" w:eastAsia="Arial" w:hAnsi="Arial"/>
          <w:b/>
          <w:bCs/>
          <w:sz w:val="24"/>
          <w:szCs w:val="24"/>
        </w:rPr>
        <w:t xml:space="preserve">«Об утверждении Правил определения официальных курсов иностранных валют по</w:t>
      </w:r>
    </w:p>
    <w:p>
      <w:pPr>
        <w:spacing w:after="120"/>
        <w:jc w:val="center"/>
      </w:pPr>
      <w:r>
        <w:rPr>
          <w:rFonts w:ascii="Arial" w:cs="Arial" w:eastAsia="Arial" w:hAnsi="Arial"/>
          <w:b/>
          <w:bCs/>
          <w:sz w:val="24"/>
          <w:szCs w:val="24"/>
        </w:rPr>
        <w:t xml:space="preserve">отношению к кыргызскому сому» от 28 марта 2013 года № 10/15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Правилах определения официальных курсов иностранных валют по отношению к кыргызскому сому, утвержденных вышеуказанным постановлением:</w:t>
      </w:r>
    </w:p>
    <w:p>
      <w:pPr>
        <w:spacing w:after="120"/>
        <w:jc w:val="both"/>
      </w:pPr>
      <w:r>
        <w:rPr>
          <w:rFonts w:ascii="Arial" w:cs="Arial" w:eastAsia="Arial" w:hAnsi="Arial"/>
          <w:sz w:val="24"/>
          <w:szCs w:val="24"/>
        </w:rPr>
        <w:t xml:space="preserve">- Приложение 2 к Правилам определения официальных курсов иностранных валют по отношению к кыргызскому сому дополнить пунктами 44, 45, 46 следующего содержания:</w:t>
      </w:r>
    </w:p>
    <w:p>
      <w:pPr>
        <w:spacing w:after="120"/>
        <w:jc w:val="both"/>
      </w:pPr>
      <w:r>
        <w:rPr>
          <w:rFonts w:ascii="Arial" w:cs="Arial" w:eastAsia="Arial" w:hAnsi="Arial"/>
          <w:sz w:val="24"/>
          <w:szCs w:val="24"/>
        </w:rPr>
        <w:t xml:space="preserve">«44. Бахрейнский динар.</w:t>
      </w:r>
    </w:p>
    <w:p>
      <w:pPr>
        <w:spacing w:after="120"/>
        <w:jc w:val="both"/>
      </w:pPr>
      <w:r>
        <w:rPr>
          <w:rFonts w:ascii="Arial" w:cs="Arial" w:eastAsia="Arial" w:hAnsi="Arial"/>
          <w:sz w:val="24"/>
          <w:szCs w:val="24"/>
        </w:rPr>
        <w:t xml:space="preserve">45. Вьетнамский донг.</w:t>
      </w:r>
    </w:p>
    <w:p>
      <w:pPr>
        <w:spacing w:after="120"/>
        <w:jc w:val="both"/>
      </w:pPr>
      <w:r>
        <w:rPr>
          <w:rFonts w:ascii="Arial" w:cs="Arial" w:eastAsia="Arial" w:hAnsi="Arial"/>
          <w:sz w:val="24"/>
          <w:szCs w:val="24"/>
        </w:rPr>
        <w:t xml:space="preserve">46. Тайский бат.».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8fmblhk6wyspusbgklmp">
      <w:r>
        <w:rPr>
          <w:rFonts w:ascii="Arial" w:cs="Arial" w:eastAsia="Arial" w:hAnsi="Arial"/>
          <w:color w:val="132D3F"/>
          <w:sz w:val="16"/>
          <w:szCs w:val="16"/>
          <w:u w:val="single"/>
        </w:rPr>
        <w:t xml:space="preserve">dalil.kg/document/230047755</w:t>
      </w:r>
    </w:hyperlink>
  </w:p>
  <w:p>
    <w:pPr>
      <w:spacing w:after="0" w:before="40"/>
      <w:jc w:val="center"/>
    </w:pPr>
    <w:hyperlink w:history="1" r:id="rIdxihu03bikv8vla7xxgf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8fmblhk6wyspusbgklmp" Type="http://schemas.openxmlformats.org/officeDocument/2006/relationships/hyperlink" Target="https://dalil.kg/document/230047755" TargetMode="External"/><Relationship Id="rIdxihu03bikv8vla7xxgf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2026-09-25T11:19:32.529Z</dcterms:created>
  <dcterms:modified xsi:type="dcterms:W3CDTF">2026-09-25T11:19:32.529Z</dcterms:modified>
</cp:coreProperties>
</file>

<file path=docProps/custom.xml><?xml version="1.0" encoding="utf-8"?>
<Properties xmlns="http://schemas.openxmlformats.org/officeDocument/2006/custom-properties" xmlns:vt="http://schemas.openxmlformats.org/officeDocument/2006/docPropsVTypes"/>
</file>