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2026 года № 431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решения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Кабинета Министров Кыргызской Республики в сфере налогообложения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zwhbrixqgayvxuff1v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сфере налогообложения</w:t>
      </w:r>
      <w:r>
        <w:rPr>
          <w:rFonts w:ascii="Arial" w:cs="Arial" w:eastAsia="Arial" w:hAnsi="Arial"/>
          <w:sz w:val="24"/>
          <w:szCs w:val="24"/>
        </w:rPr>
        <w:t xml:space="preserve">» от 29 октября 2025 года № 243, в соответствии со статьями </w:t>
      </w:r>
      <w:hyperlink w:history="1" r:id="rIdc4hanj6pfte7adva9z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23grf0n5mas9swtngp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oqxtz8cmuzx2bbu3j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99, 100, 120, 125, 302 и 324 Налогового кодекса Кыргызской Республики» от 22 февраля 2022 года № 93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tniznxfwwd2thu_m1n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налоговыми органами камеральных проверок,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В случае получения уполномоченным налоговым органом сведений, свидетельствующих о несоответствиях показателей деятельности налогоплательщика в части правильности исчисления налоговых обязательств, а также других ошибок, допущенных налогоплательщиком при заполнении налоговой отчетности, уполномоченный налоговый орган направляет эти сведения в налоговый орган для проведения камеральной или выездной проверки.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7 слово «каждой»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7 пункта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правильность исчисления косвенных налогов (НДС, акциз) при импорте товаров на территорию Кыргызской Республики с территорий государств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членов Евразийского экономического союза,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товарам, в отношении которых применяется налоговая база НДС, имеющая признаки риска в соответствии с системой управления рисками уполномоченного налогового органа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18 слова «орган налоговой службы» заменить словами «налоговый орган»;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25. Налогоплательщик вправе представить дополнительные документы, включая заверенные выписки или копии учетной документации, подтверждающие достоверность сведений, отраженных в налоговой и иной отчетности, одновременно с подачей возражения на извещение, которые рассматриваются налоговым органом вместе с возражением при принятии решения по результатам камеральной проверки.»;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28 слова «после истечения срока, предоставленного налогоплательщику для представления» заменить словами «, следующих за днем получения»;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«30. </w:t>
      </w:r>
      <w:r>
        <w:rPr>
          <w:rFonts w:ascii="Arial" w:cs="Arial" w:eastAsia="Arial" w:hAnsi="Arial"/>
          <w:sz w:val="24"/>
          <w:szCs w:val="24"/>
        </w:rPr>
        <w:t xml:space="preserve">В случае непредставления налогоплательщиком возражения на извещение о выявлении несоответствия показателей деятельности налогоплательщика либо невнесения соответствующих изменений в налоговую или другую отчетность решение о результатах камеральной проверки должно быть вынесено налоговым органом не ранее 15 календарных дней со дня, следующего за днем вручения налогоплательщику извещения и справки о выявлении несоответствия показателей деятельности налогоплательщика.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35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Решение о результатах камеральной проверки также может быть доставлено налогоплательщику через информационную систему уполномоченного налогового органа либо иные информационные системы в случаях и порядке, предусмотренных налоговым законодательством, без получения его согласия на прием корреспонденции в виде электронного документа.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38 слова «органами налоговой службы» заменить словами «налоговыми органами»;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42 слова «или проведении выездных внеплановых проверок и/или перепроверок»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umujcdg8ivi1xcv-d34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126, 326–329 Налогового кодекса Кыргызской Республики, статьи 4 Закона Кыргызской Республики «О введении в действие Налогового кодекса Кыргызской Республики» от 30 марта 2022 года № 178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zhmncetzdznuiatlpp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названии главы 4 слово «заявления» заменить словом «заявлений»;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Налогоплательщик НДС в течение срока исковой давности может подать заявление: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проведение камеральной проверки обоснованности и размера суммы превышения НДС;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возмещении и возврате суммы превышения НДС, подтвержденной по результатам камеральной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заявлений утверждаются уполномоченным налоговым органом.»;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пункта 13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При представлении в налоговый орган заявления на проведение камеральной проверки обоснованности </w:t>
      </w:r>
      <w:r>
        <w:rPr>
          <w:rFonts w:ascii="Arial" w:cs="Arial" w:eastAsia="Arial" w:hAnsi="Arial"/>
          <w:sz w:val="24"/>
          <w:szCs w:val="24"/>
        </w:rPr>
        <w:t xml:space="preserve">и размера суммы превышения НДС </w:t>
      </w:r>
      <w:r>
        <w:rPr>
          <w:rFonts w:ascii="Arial" w:cs="Arial" w:eastAsia="Arial" w:hAnsi="Arial"/>
          <w:sz w:val="24"/>
          <w:szCs w:val="24"/>
        </w:rPr>
        <w:t xml:space="preserve">налогоплательщик НДС обязан представить заверенные своей печатью копии документов, включая:»;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15–17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19,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19. Заявления на</w:t>
      </w:r>
      <w:r>
        <w:rPr>
          <w:rFonts w:ascii="Arial" w:cs="Arial" w:eastAsia="Arial" w:hAnsi="Arial"/>
          <w:sz w:val="24"/>
          <w:szCs w:val="24"/>
        </w:rPr>
        <w:t xml:space="preserve"> проведение камеральной проверки обоснованности и размера суммы превышения НДС и </w:t>
      </w:r>
      <w:r>
        <w:rPr>
          <w:rFonts w:ascii="Arial" w:cs="Arial" w:eastAsia="Arial" w:hAnsi="Arial"/>
          <w:sz w:val="24"/>
          <w:szCs w:val="24"/>
        </w:rPr>
        <w:t xml:space="preserve">о возмещении и возврате суммы превышения НДС, подтвержденной по результатам камеральной проверки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не рассматриваются, если на налогоплательщика НДС возбуждено уголовное дело, связанное с его налоговыми обязательствами.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течение срока рассмотрения жалобы в уполномоченном налоговом органе решения налогового органа по результатам налоговой проверки по вопросам, связанным с НДС, заявления на</w:t>
      </w:r>
      <w:r>
        <w:rPr>
          <w:rFonts w:ascii="Arial" w:cs="Arial" w:eastAsia="Arial" w:hAnsi="Arial"/>
          <w:sz w:val="24"/>
          <w:szCs w:val="24"/>
        </w:rPr>
        <w:t xml:space="preserve"> проведение камеральной проверки обоснованности и размера суммы превышения НДС и о возмещении и возврата суммы превышения НДС подтвержденной по результатам камеральной проверки </w:t>
      </w:r>
      <w:r>
        <w:rPr>
          <w:rFonts w:ascii="Arial" w:cs="Arial" w:eastAsia="Arial" w:hAnsi="Arial"/>
          <w:sz w:val="24"/>
          <w:szCs w:val="24"/>
        </w:rPr>
        <w:t xml:space="preserve">не рассматриваются.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главу 5 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–30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основании решения налогового органа о подтверждении суммы превышения НДС, по результатам камеральной проверки обоснованности и размера суммы превышения НДС налогоплательщик подает заявление </w:t>
      </w:r>
      <w:r>
        <w:rPr>
          <w:rFonts w:ascii="Arial" w:cs="Arial" w:eastAsia="Arial" w:hAnsi="Arial"/>
          <w:sz w:val="24"/>
          <w:szCs w:val="24"/>
        </w:rPr>
        <w:t xml:space="preserve">о возмещении и возврате суммы превышения НДС, подтвержденной по результатам камеральной проверки</w:t>
      </w:r>
      <w:r>
        <w:rPr>
          <w:rFonts w:ascii="Arial" w:cs="Arial" w:eastAsia="Arial" w:hAnsi="Arial"/>
          <w:sz w:val="24"/>
          <w:szCs w:val="24"/>
        </w:rPr>
        <w:t xml:space="preserve">, в счет уплаты обязательства по НДС на импорт, в счет уплаты налоговой задолженности по другим видам налогов и НДС, удерживаем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налоговым агентом, а также возврате на банковский счет.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возмещении и возврате суммы превышения НДС в соответствии с подпунктом 3 пункта 3 и подпунктом 2 пункта 8 настоящего Положения налогоплательщик НДС обязан представить в налоговый орган справку установленного образца таможенного органа, производящего таможенное оформление, по форме согласно приложению 1 к настоящему Положению о факте ввоза на таможенную территорию ЕАЭС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таможенным органом не позднее 2 (дв</w:t>
      </w:r>
      <w:r>
        <w:rPr>
          <w:rFonts w:ascii="Arial" w:cs="Arial" w:eastAsia="Arial" w:hAnsi="Arial"/>
          <w:sz w:val="24"/>
          <w:szCs w:val="24"/>
        </w:rPr>
        <w:t xml:space="preserve">ух</w:t>
      </w:r>
      <w:r>
        <w:rPr>
          <w:rFonts w:ascii="Arial" w:cs="Arial" w:eastAsia="Arial" w:hAnsi="Arial"/>
          <w:sz w:val="24"/>
          <w:szCs w:val="24"/>
        </w:rPr>
        <w:t xml:space="preserve">) календарных дней с даты подачи налогоплательщиком НДС заявления в таможенный орган по форме согласно приложению 2 к настоящему Положению при фактическом поступлении товаров и транспортных средств на таможенную территорию ЕАЭС в Кыргызской Республике, наличии товаросопроводительных документов к ним и возникшем при этом обязательстве по уплате НДС на импорт, взимаемого таможенными органами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возмещенных сумм превышения НДС осуществляет таможенный орган, выдавший справку о факте ввоза на таможенную территорию ЕАЭС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Возмещенные суммы превышения НДС используются исключительно в отношении ввезенных товаров, указанных в выданной справке.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возврате суммы превышения НДС на банковский счет налогоплательщик НДС обязан представить в налоговый орган справку уполномоченного государственного органа в сфере таможенного дела об отсутствии задолженности по НДС на импорт по форме согласно приложению 3 к настоящему Положению.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уполномоченным государственным органом в сфере таможенного дела не позднее 5 (пяти) рабочих дней с даты обращения налогоплательщика НДС.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подтверждения посредством межведомственного электронного взаимодействия между уполномоченным налоговым органом и уполномоченным государственным органом в сфере таможенного дела сведений о наличии либо отсутствии задолженности по таможенным платежам письменное подтверждение не представляется.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Налоговый орган в течение 7 (сем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) календарных дней со дня, следующего за днем поступления заявления о возмещении и возврате суммы превышения НДС, подтвержденной по результатам камеральной проверки, выносит решение о возмещении и возврате суммы превышения НДС, подтвержденной по результатам камеральной проверки обоснованности и размера суммы превышения НДС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или об отказе.»;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Налоговый орган в течение 5 (пят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) рабочих дней, следующих за днем получения заявления о возврате суммы превышения НДС по упрощенному порядку по форме, утверждаемой уполномоченным налоговым органом, от налогоплательщика НДС, рассматривает на соответствие условию, указанному в части 1 статьи 328 Налогового 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 на наличи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или отсутствии следующи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факторов риска необоснованности образования сумм превышения НДС: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деятельности налогоплательщика НДС к дате подачи заявления на возврат НДС менее 24 календарных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экспортных поставок налогоплательщиком НДС менее 12 календарных месяцев к дате подачи заявления на возврат НДС;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превышение</w:t>
      </w:r>
      <w:r>
        <w:rPr>
          <w:rFonts w:ascii="Arial" w:cs="Arial" w:eastAsia="Arial" w:hAnsi="Arial"/>
          <w:sz w:val="24"/>
          <w:szCs w:val="24"/>
        </w:rPr>
        <w:t xml:space="preserve">на 10 процентов суммы доначисленных налогов от общей суммы налоговых обязательств за проверенный период по результатам двух последних налоговых проверок;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 информационной системе налоговой службы информации в электронном виде о ввозе товаров и уплаченных суммах косвенного налога, полученной от уполномоченных налоговых органов государств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членов ЕАЭС, и/или их расхождение с налоговой отчетностью налогоплательщика НДС, в случае осуществления экспортных поставок на территорию государств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членов ЕАЭС;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несоответствие показателей налогоплательщика НДС показателям поставщика товаров, работ и услуг, выявленное по результатам анализа данных налоговой отчетности по НДС и/или данных информационной системы электронных счетов-фактур;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сумма уплаченных налогов за три предыдущих календарных года меньше, чем предъявленная сумма превышения НДС к возмещению и возврату.»;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возмещении и возврате сумм превышения НДС в счет налоговых обязательств по НДС на импорт из третьих стран или возврате на расчетный счет, налогоплательщик представляет документы в соответствии с пунктами 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июня 2026 года № 46 (3806)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2t9ldxzvmwxv89u05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dalil.kg/document/230047765</w:t>
      </w:r>
    </w:hyperlink>
  </w:p>
  <w:p>
    <w:pPr>
      <w:spacing w:after="0" w:before="40"/>
      <w:jc w:val="center"/>
    </w:pPr>
    <w:hyperlink w:history="1" r:id="rIdwc4zwhdwk3eivt98dh0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whbrixqgayvxuff1v-_" Type="http://schemas.openxmlformats.org/officeDocument/2006/relationships/hyperlink" Target="https://dalil.kg/document/230034409" TargetMode="External"/><Relationship Id="rIdc4hanj6pfte7adva9zmxz" Type="http://schemas.openxmlformats.org/officeDocument/2006/relationships/hyperlink" Target="https://dalil.kg/document/112301#st_13" TargetMode="External"/><Relationship Id="rIdr23grf0n5mas9swtngp-h" Type="http://schemas.openxmlformats.org/officeDocument/2006/relationships/hyperlink" Target="https://dalil.kg/document/112301#st_17" TargetMode="External"/><Relationship Id="rIdcoqxtz8cmuzx2bbu3jatq" Type="http://schemas.openxmlformats.org/officeDocument/2006/relationships/hyperlink" Target="https://dalil.kg/document/158988" TargetMode="External"/><Relationship Id="rIdltniznxfwwd2thu_m1nf1" Type="http://schemas.openxmlformats.org/officeDocument/2006/relationships/hyperlink" Target="https://dalil.kg/document/158999" TargetMode="External"/><Relationship Id="rIdumujcdg8ivi1xcv-d34nr" Type="http://schemas.openxmlformats.org/officeDocument/2006/relationships/hyperlink" Target="https://dalil.kg/document/159096" TargetMode="External"/><Relationship Id="rIdkzhmncetzdznuiatlppxh" Type="http://schemas.openxmlformats.org/officeDocument/2006/relationships/hyperlink" Target="https://dalil.kg/document/1591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2t9ldxzvmwxv89u059y" Type="http://schemas.openxmlformats.org/officeDocument/2006/relationships/hyperlink" Target="https://dalil.kg/document/230047765" TargetMode="External"/><Relationship Id="rIdwc4zwhdwk3eivt98dh0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2026-09-23T15:57:39.157Z</dcterms:created>
  <dcterms:modified xsi:type="dcterms:W3CDTF">2026-09-23T15:57:39.157Z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