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590-VIII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втором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чтении проекта 
 Закона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Рамочного соглашения между Кабинетом Министров Кыргызской Республики и Глобальным фондом для борьбы со СПИДом, туберкулезом и малярией, подписанного 22 сентября 2025 года в городе Женеве Швейцарской Конфедерации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втором чтении проект Закона Кыргызской Республики «О ратификации Рамочного соглашения между Кабинетом Министров Кыргызской Республики и Глобальным фондом для борьбы со СПИДом, туберкулезом и малярией, подписанного 22 сентября 2025 года в городе Женеве Швейцарской Конфедерации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(исх. №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-6987</w:t>
      </w:r>
      <w:r>
        <w:rPr>
          <w:rFonts w:ascii="Arial" w:cs="Arial" w:eastAsia="Arial" w:hAnsi="Arial"/>
          <w:sz w:val="24"/>
          <w:szCs w:val="24"/>
        </w:rPr>
        <w:t xml:space="preserve">от 3 июня 2026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https://kenesh.kg/ru/law-activity/resolutions/7964 от 18 июня 2026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xf6e-vyi2k1yoaowh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dalil.kg/document/230047872</w:t>
      </w:r>
    </w:hyperlink>
  </w:p>
  <w:p>
    <w:pPr>
      <w:spacing w:after="0" w:before="40"/>
      <w:jc w:val="center"/>
    </w:pPr>
    <w:hyperlink w:history="1" r:id="rIdmqrebwybeyrldxax_4t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xf6e-vyi2k1yoaowhbu" Type="http://schemas.openxmlformats.org/officeDocument/2006/relationships/hyperlink" Target="https://dalil.kg/document/230047872" TargetMode="External"/><Relationship Id="rIdmqrebwybeyrldxax_4t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2026-09-24T22:43:27.255Z</dcterms:created>
  <dcterms:modified xsi:type="dcterms:W3CDTF">2026-09-24T22:43:27.255Z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