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uy2llmqrdakw56ehnb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осуществления инвестиционного консультирования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инвестиционным консультантом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инвестиционного консультирования инвестиционным консультантом (далее – Порядок) определяет требования к деятельности инвестиционного консультанта на территории Кыргызской Республики, требования к инвестиционным консультантам, порядок ведения реестра инвестиционных консультантов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Инвестиционный консультант подлежит обязательной регистрации в реестре инвестиционных консультантов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индивидуальному инвестиционному консультанту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Инвестиционное консультирование вправе осуществлять профессиональные участники рынка ценных бумаг, имеющие лицензию на осуществление брокерской и (или) дилерской деятельности и (или) деятельности по доверительному управлению инвестиционными активами на территории Кыргызской Республики, при соответствии следующим критериям: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и кадровые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в штате не менее 3 (трех) сотрудников, обладающих квалификационными свидетельствами профессионального участника рынка ценных бумаг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указанных сотрудников стажа работы не менее 2 (двух) лет в финансовой сфере, связанной с инвестиционной или аналитической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деловой репутации: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фактов аннулирования и (или) приостановления лицензии профессионального участника рынка ценных бумаг Кыргызской Республики в течение последних 2 (двух)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отсутствие фактов привлечения к </w:t>
      </w: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профессиональной деятельности на рынке ценных бумаг не менее 2 (двух) последних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не менее 20 (двадцати) сделок с ценными бумагами за последний отчетный год, подтвержденных годовой отчетностью.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 одного из сотрудников международного сертификата Chartered Financial Analyst (CFA), Certified International Investment Analyst (CIIA) или Financial Risk Manager (FRM) допускается несоответствие требованиям абзаца второго подпункта 
 1 пункта 3 настоящего Порядка в части стажа работы.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Инвестиционный консультант должен иметь внутренний документ, содержащий меры по выявлению и контролю конфликта интересов при осуществлении деятельности по инвестиционному консультированию, а также по предотвращению его последствий.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Реестр инвестиционных консультантов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регулированию рынка ценных бумаг ведет реестр инвестиционных консультантов в электронном виде и предоставляет заинтересованным лицам сведения, содержащиеся в указанном реестре.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Реестр инвестиционных консультантов в публичной части (доступной всем)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инвестиционного консультанта;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внесения инвестиционного консультанта в реестр;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контактная информация для связи с инвестиционным консультантом;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статус инвестиционного консультанта (действующий, исключенный);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прекращении деятельности инвестиционного консультанта, включая дату и основание, а также дату исключения из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Публичная часть реестра инвестиционных консультантов размещается на официальном сайте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инвестиционных консультантов в закрытой части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данные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профессиональном опыте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полную историю дисциплинарных производств инвестиционного консультанта (при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жалобах клиентов на инвестиционного консультанта (при наличии).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инвестиционных консультантов могут содержаться другие необходимые данные.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в реестре инвестиционных консультантов заявитель представляет в уполномоченный государственный орган по регулированию рынка ценных бумаг следующие документы на государственном или официальном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аявление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включении в реестр инвестиционных консультантов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государственной регистрации юридического лица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опию </w:t>
      </w:r>
      <w:r>
        <w:rPr>
          <w:rFonts w:ascii="Arial" w:cs="Arial" w:eastAsia="Arial" w:hAnsi="Arial"/>
          <w:sz w:val="24"/>
          <w:szCs w:val="24"/>
        </w:rPr>
        <w:t xml:space="preserve">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соответствие требованиям пункта 3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финансовой отчетности за последние 2 (два)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согласие на обработку персональных данных по установленной форме согласно </w:t>
      </w:r>
      <w:hyperlink w:history="1" r:id="rIdxattltpemydqzxhqqje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внутреннего документа, содержащего меры по выявлению и контролю конфликта интересов при осуществлении деятельности по инвестиционному консультированию.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необходимые для регистрации в реестре инвестиционных консультантов, могут быть представлены в уполномоченный государственный орган по регулированию рынка ценных бумаг в электронном виде.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документы, представляемые в бумажной форме, должны быть заверены подписью руководителя и печатью юридического лица, а документы, представляемые в форме электронного документа, — подписаны электронной цифровой подписью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регулированию рынка ценных бумаг в течение 15 (пятнадцати) рабочих дней со дня поступления полного пакета документов, представленных для регистрации в реестре инвестиционных консультантов, принимает решение о внесении сведений о лице в реестр инвестиционных консультантов либо об отказе во внесении таких сведений в реестр с указанием оснований отказа.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внесения в реестр инвестиционных консультантов соответствующей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изменений в данных ранее зарегистрированных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прекращения деятельности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Запись в реестр инвестиционных консультантов вносится уполномоченным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по регулированию рынка ценных бумаг</w:t>
      </w:r>
      <w:r>
        <w:rPr>
          <w:rFonts w:ascii="Arial" w:cs="Arial" w:eastAsia="Arial" w:hAnsi="Arial"/>
          <w:sz w:val="24"/>
          <w:szCs w:val="24"/>
        </w:rPr>
        <w:t xml:space="preserve"> в течение 3 (трех) рабочих дней после возникновения оснований для внесения записи,предусмотренных пунктом 12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Основаниями для отказа во внесении в реестр инвестиционных консультантов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недостоверных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наличие ограничений, запрещающих осуществление профессиональной деятельности на рынке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Основаниями для исключения из реестра инвестиционных консультантов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прекращении деятельности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 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недостоверности сведений, послуживших основанием для включения в реестр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Инвестиционный консультант обязан уведомлять уполномоченный государственный орган по регулированию рынка ценных бумаг об изменениях данных, указанных в документах, прилагаемых к заявлению о включении лица в реестр инвестиционных консультантов.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представляется в уполномоченный государственный орган по регулированию рынка ценных бумаг не позднее 5 (пяти)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регулированию рынка ценных бумаг вносит соответствующие изменения в реестр в течение 3 (трех) рабочих дней с даты поступления уведомления.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инвестиционного консультанта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Инвестиционный консультант имеет следующие права: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клиентам инвестиционные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клиентов сведения о целях инвестирования, уровне риска, доходах и ограничениях;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вознаграждение в форме, согласованной с клиентом;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отказываться от предоставления рекомендаций при отсутствии достаточной информации для оценки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Инвестиционной консультант обязан в рамках своей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действовать добросовестно, разумно и в интересах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рекомендации, основанные на анализе финансовой информации, рыночных данных и профиля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раскрывать клиенту возможные риски и предположения, на которых основаны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избегать конфликта интересов, а при его наличии – раскрывать клиенту его характер;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конфиденциальность информации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учет и архив рекомендаций не менее 5 (пяти) лет, предоставлять копии рекомендаций клиенту по его запросу;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соблюдать требования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Правила предоставления инвестиционных рекомендаций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Рекомендации инвестиционного консультанта должны быть индивидуальными и учитывать нижеперечисленные факты: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цели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горизонты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отношение к риску;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возможности;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предпочтения клиента.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Рекомендации инвестиционного консультанта для клиента должны включать: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предлагаемого финансового инструмента;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возможных рисков и ожиданий, а также горизонт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обоснование, почему инструмент подходит клиенту;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указание, что рекомендация не является гарантией доходности.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Инвестиционному консультанту в рамках своей деятельности запрещается: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обещать клиенту гарантированный доход;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скрывать информацию о рисках;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рекомендации в целях личной выгоды;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операции с активами клиента без доверенности.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Вознаграждение инвестиционного консультанта не должно зависеть от выбора клиентом конкретного финансового инструмента, если это может порождать конфликт интересов.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и ответственность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инвестиционного консультанта подлежит надзору со стороны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 стороны работодателя назначаются ответственные лица для контроля качества инвестиционного консультирования, проведения внутренних проверок соответствия рекомендаций установленным требованиям и анализа поступающим жалоб клиентов.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нарушения законодательства в сфере рынка ценных бумаг Кыргызской Республики инвестиционный консультант: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административную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гражданско-правовую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исключается из реестра инвестиционных консультантов.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инвестиционный консультант обязан уведомить клиентов и обеспечить передачу актуальной информации, связанной с его рекомендациями, в течение 1 (одного) рабочего дня.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субъекта на сбор и обработку его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 № 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 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уполномоченному органу на обработку (любая операция или набор операций, выполняемых независимо от способов, уполномоченным органом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уполномоченному органу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уполномоченным органом процедуры регистрации в реестре, предусмотренных порядком осуществления инвестиционного консультирования инвестиционным консультантом.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______________ 20___ 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9bfjvzqhmfgrgkgmw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dalil.kg/document/230048283</w:t>
      </w:r>
    </w:hyperlink>
  </w:p>
  <w:p>
    <w:pPr>
      <w:spacing w:after="0" w:before="40"/>
      <w:jc w:val="center"/>
    </w:pPr>
    <w:hyperlink w:history="1" r:id="rId--hten-dfix4lddijh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y2llmqrdakw56ehnbls" Type="http://schemas.openxmlformats.org/officeDocument/2006/relationships/hyperlink" Target="https://dalil.kg/document/230048221" TargetMode="External"/><Relationship Id="rIdxattltpemydqzxhqqje_u" Type="http://schemas.openxmlformats.org/officeDocument/2006/relationships/hyperlink" Target="https://dalil.kg/document/23004828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9bfjvzqhmfgrgkgmwe5" Type="http://schemas.openxmlformats.org/officeDocument/2006/relationships/hyperlink" Target="https://dalil.kg/document/230048283" TargetMode="External"/><Relationship Id="rId--hten-dfix4lddijhm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2026-09-24T12:46:27.458Z</dcterms:created>
  <dcterms:modified xsi:type="dcterms:W3CDTF">2026-09-24T12:46:27.458Z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