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ind w:firstLine="7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 1</w:t>
      </w:r>
    </w:p>
    <w:p>
      <w:pPr>
        <w:spacing w:after="120"/>
        <w:ind w:firstLine="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(к </w:t>
      </w:r>
      <w:hyperlink w:history="1" r:id="rId2hlkioa4hrz088ct53vm8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постановлению</w:t>
        </w:r>
      </w:hyperlink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Кабинета Министров КР</w:t>
      </w:r>
    </w:p>
    <w:p>
      <w:pPr>
        <w:spacing w:after="120"/>
        <w:jc w:val="right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1 июля 2026 года № 455)</w:t>
      </w:r>
    </w:p>
    <w:p>
      <w:pPr>
        <w:spacing w:after="120"/>
        <w:ind w:firstLine="7"/>
        <w:jc w:val="right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6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Порядок открытия и ведения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индивидуального инвестиционного счета </w:t>
      </w:r>
    </w:p>
    <w:p>
      <w:pPr>
        <w:spacing w:after="12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на рынке ценных бумаг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в Кыргызской Республике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1.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1. </w:t>
      </w:r>
      <w:r>
        <w:rPr>
          <w:rFonts w:ascii="Arial" w:cs="Arial" w:eastAsia="Arial" w:hAnsi="Arial"/>
          <w:sz w:val="24"/>
          <w:szCs w:val="24"/>
        </w:rPr>
        <w:t xml:space="preserve">Настоящий Порядок разработан в соответствии с законами Кыргызской Республики «О рынке ценных бумаг», «О противодействии финансированию преступной деятельности и легализации (отмыванию) преступных доходов» и устанавливает порядок открытия, ведения, ограничения использования и закрытия индивидуального инвестиционного счета, а также требования, обязанности и ответственность профессионального участника на рынке ценных бумаг, связанные с ведением индивидуальных инвестиционных счетов.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2. Индивидуальный инвестиционный счет представляет собой специальный брокерский счет либо счет доверительного управления, открываемый физическому лицу профессиональным участником рынка ценных бумаг для учета денежных средств, ценных бумаг и обязательств клиента, связанных с осуществлением операций с ценными бумагами и иной инвестиционной деятельностью в соответствии с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3. </w:t>
      </w:r>
      <w:r>
        <w:rPr>
          <w:rFonts w:ascii="Arial" w:cs="Arial" w:eastAsia="Arial" w:hAnsi="Arial"/>
          <w:sz w:val="24"/>
          <w:szCs w:val="24"/>
        </w:rPr>
        <w:t xml:space="preserve">Профессиональную деятельность на рынке ценных бумаг, связанную с ведением индивидуальных инвестиционных счетов, могут осуществлять профессиональные участники рынка ценных бумаг, обладающие действующей лицензией на брокерскую деятельность и</w:t>
      </w:r>
      <w:r>
        <w:rPr>
          <w:rFonts w:ascii="Arial" w:cs="Arial" w:eastAsia="Arial" w:hAnsi="Arial"/>
          <w:sz w:val="24"/>
          <w:szCs w:val="24"/>
        </w:rPr>
        <w:t xml:space="preserve">(или) деятельность по доверительному управлению инвестиционными активами (далее – оператор индивидуального инвестиционного счета).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индивидуального инвестиционного счета осуществляет деятельность исключительно в пределах имеющейся лицензии.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4. Индивидуальный инвестиционный счет открывается на основании договора на брокерское обслуживание либо договора доверительного управления инвестиционными активами, заключаемого между физическим лицом и профессиональным участником рынка ценных бумаг.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5. В рамках индивидуального инвестиционного счета допускаются операции только с ценными бумагами эмитентов Кыргызской Республики и государств – членов Евразийского экономического союза и учитываются через национальную депозитарную инфраструктуру Кыргызской Республики либо государств – членов Евразийского экономического союза.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2. Порядок открытия индивидуального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инвестиционного счета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6.</w:t>
      </w:r>
      <w:r>
        <w:rPr>
          <w:rFonts w:ascii="Arial" w:cs="Arial" w:eastAsia="Arial" w:hAnsi="Arial"/>
          <w:sz w:val="24"/>
          <w:szCs w:val="24"/>
        </w:rPr>
        <w:t xml:space="preserve"> Срок открытия индивидуального инвестиционного счета –5 (пять) рабочих дней с момента подачи полного комплекта документов и сведений, куда включается следующее: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заявление на открытие индивидуального инвестиционного счета по форме согласно внутренним документам оператора индивидуального инвестиционного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копия документа, удостоверяющего личность, идентификационный номер налогоплательщика (ИНН);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анкета идентификации клиента, оформленная согласно требованиям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согласие на обработку персональных данных по установленной форме согласно </w:t>
      </w:r>
      <w:hyperlink w:history="1" r:id="rIdq1tqfqamkc_g0bhaneui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приложению</w:t>
        </w:r>
      </w:hyperlink>
      <w:r>
        <w:rPr>
          <w:rFonts w:ascii="Arial" w:cs="Arial" w:eastAsia="Arial" w:hAnsi="Arial"/>
          <w:sz w:val="24"/>
          <w:szCs w:val="24"/>
        </w:rPr>
        <w:t xml:space="preserve"> к настоящему Порядку.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Открытие индивидуального инвестиционного счета в электронной форме (без личного присутствия клиента) допускается только при условии проведения процедур удаленной идентификации и верификации клиента с использованием электронной подписи и</w:t>
      </w:r>
      <w:r>
        <w:rPr>
          <w:rFonts w:ascii="Arial" w:cs="Arial" w:eastAsia="Arial" w:hAnsi="Arial"/>
          <w:sz w:val="24"/>
          <w:szCs w:val="24"/>
        </w:rPr>
        <w:t xml:space="preserve">(или) биометрической идентификации через Единую систему идентификации (ЕСИ), при строгом соблюдении требований законодательства </w:t>
      </w:r>
      <w:r>
        <w:rPr>
          <w:rFonts w:ascii="Arial" w:cs="Arial" w:eastAsia="Arial" w:hAnsi="Arial"/>
          <w:sz w:val="24"/>
          <w:szCs w:val="24"/>
        </w:rPr>
        <w:t xml:space="preserve">Кыргызской Республики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7.</w:t>
      </w:r>
      <w:r>
        <w:rPr>
          <w:rFonts w:ascii="Arial" w:cs="Arial" w:eastAsia="Arial" w:hAnsi="Arial"/>
          <w:sz w:val="24"/>
          <w:szCs w:val="24"/>
        </w:rPr>
        <w:t xml:space="preserve"> Оператор индивидуального инвестиционного счета обязан до момента подписания договора ознакомить клиента в доступной форме со следующей информацией: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 инвестиционных рисках и возможных убытках;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</w:t>
      </w:r>
      <w:r>
        <w:rPr>
          <w:rFonts w:ascii="Arial" w:cs="Arial" w:eastAsia="Arial" w:hAnsi="Arial"/>
          <w:sz w:val="24"/>
          <w:szCs w:val="24"/>
        </w:rPr>
        <w:t xml:space="preserve">тарифах и условиях оплаты услуг;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 ограничениях на совершение операций;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 порядке перевода и закрытия индивидуального инвестиционного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 особенностях доверительного управления инвестиционными активами, включая инвестиционную декларацию 
 (в случае открытия индивидуального инвестиционного счета на основании договора доверительного управления инвестиционными активами).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8.</w:t>
      </w:r>
      <w:r>
        <w:rPr>
          <w:rFonts w:ascii="Arial" w:cs="Arial" w:eastAsia="Arial" w:hAnsi="Arial"/>
          <w:sz w:val="24"/>
          <w:szCs w:val="24"/>
        </w:rPr>
        <w:t xml:space="preserve"> Денежные средства и ценные бумаги, учтенные на индивидуальном инвестиционном счете, принадлежат клиенту на праве собственности и подлежат обязательному раздельному учету от активов оператора индивидуального инвестиционного счета.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индивидуального инвестиционного счета, осуществляющий брокерскую деятельность, не вправе использовать денежные средства и ценные бумаги клиента без прямого распоряжения клиента.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индивидуального инвестиционного счета, осуществляющий доверительное управление, вправе использовать денежные средства и ценные бумаги клиента в пределах условий договора доверительного управления и инвестиционной декларации.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9. Денежные средства и ценные бумаги, учитываемые на индивидуальном инвестиционном счете, используются исключительно для исполнения и</w:t>
      </w:r>
      <w:r>
        <w:rPr>
          <w:rFonts w:ascii="Arial" w:cs="Arial" w:eastAsia="Arial" w:hAnsi="Arial"/>
          <w:sz w:val="24"/>
          <w:szCs w:val="24"/>
        </w:rPr>
        <w:t xml:space="preserve">(или) обеспечения обязательств, возникающих из: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договора на брокерское обслуживание;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договора доверительного управления инвестиционными активами;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 сделок, совершенных в рамках ведения индивидуального инвестиционного счета.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3. Пополнение индивидуального инвестиционного счета и допустимые операции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10.</w:t>
      </w:r>
      <w:r>
        <w:rPr>
          <w:rFonts w:ascii="Arial" w:cs="Arial" w:eastAsia="Arial" w:hAnsi="Arial"/>
          <w:sz w:val="24"/>
          <w:szCs w:val="24"/>
        </w:rPr>
        <w:t xml:space="preserve"> Пополнение индивидуального инвестиционного счета осуществляется за счет денежных средств клиента в национальной или иностранной валюте.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11.</w:t>
      </w:r>
      <w:r>
        <w:rPr>
          <w:rFonts w:ascii="Arial" w:cs="Arial" w:eastAsia="Arial" w:hAnsi="Arial"/>
          <w:sz w:val="24"/>
          <w:szCs w:val="24"/>
        </w:rPr>
        <w:t xml:space="preserve"> Средства на индивидуальном инвестиционном счете могут быть использованы для совершения следующих операций: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приобретение, продажа ценных бумаг, допущенных к обращению на территории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участие в первичном размещении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сделки по покупке (продаже) ценных бумаг с обязательством обратной продажи (покупки) через определенный срок по заранее определенной цене (РЕПО) и другие стандартные операции на фондовом рынке;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приобретение финансовых инструментов, предусмотренных инвестиционной декларацией, и размещение денежных средств во вклады в финансово-кредитных организациях в случаях и пределах, предусмотренных законодательством Кыргызской Республики, при доверительном управлении инвестиционными активами.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12.</w:t>
      </w:r>
      <w:r>
        <w:rPr>
          <w:rFonts w:ascii="Arial" w:cs="Arial" w:eastAsia="Arial" w:hAnsi="Arial"/>
          <w:sz w:val="24"/>
          <w:szCs w:val="24"/>
        </w:rPr>
        <w:t xml:space="preserve"> На индивидуальном инвестиционном счету запрещаются: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использование счета в качестве расчетного или текущего банковского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операций, не связанных с инвестиционной деятельностью;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использование денежных средств и ценных бумаг клиента в интересах оператора индивидуального инвестиционного счета или третьих лиц;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совершение операций, направленных на обход ограничений, установленных настоящим Порядком и законодательством Кыргызской Республики в сфере рынка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осуществление переводов третьим лицам;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вывод денежных средств до истечения 3 (трех) лет со дня подписания договора (за исключением случаев закрытия счета);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займов или </w:t>
      </w:r>
      <w:r>
        <w:rPr>
          <w:rFonts w:ascii="Arial" w:cs="Arial" w:eastAsia="Arial" w:hAnsi="Arial"/>
          <w:sz w:val="24"/>
          <w:szCs w:val="24"/>
        </w:rPr>
        <w:t xml:space="preserve">получение</w:t>
      </w:r>
      <w:r>
        <w:rPr>
          <w:rFonts w:ascii="Arial" w:cs="Arial" w:eastAsia="Arial" w:hAnsi="Arial"/>
          <w:sz w:val="24"/>
          <w:szCs w:val="24"/>
        </w:rPr>
        <w:t xml:space="preserve"> их с использованием средств индивидуального инвестиционного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</w:t>
      </w:r>
      <w:r>
        <w:rPr>
          <w:rFonts w:ascii="Arial" w:cs="Arial" w:eastAsia="Arial" w:hAnsi="Arial"/>
          <w:sz w:val="24"/>
          <w:szCs w:val="24"/>
        </w:rPr>
        <w:t xml:space="preserve">использование активов </w:t>
      </w:r>
      <w:r>
        <w:rPr>
          <w:rFonts w:ascii="Arial" w:cs="Arial" w:eastAsia="Arial" w:hAnsi="Arial"/>
          <w:sz w:val="24"/>
          <w:szCs w:val="24"/>
        </w:rPr>
        <w:t xml:space="preserve">индивидуального инвестиционного счета как предмет залога или иного обеспечения обязательств клиента.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13. В случае открытия индивидуального инвестиционного счета на основании договора доверительного управления инвестиционными активами условия инвестирования, перечень допустимых ценных бумаг, инвестиционные ограничения и допустимый уровень риска определяются инвестиционной декларацией, являющейся неотъемлемой частью договора доверительного управления инвестиционными активами.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14.</w:t>
      </w:r>
      <w:r>
        <w:rPr>
          <w:rFonts w:ascii="Arial" w:cs="Arial" w:eastAsia="Arial" w:hAnsi="Arial"/>
          <w:sz w:val="24"/>
          <w:szCs w:val="24"/>
        </w:rPr>
        <w:t xml:space="preserve"> Вывод активов с индивидуального инвестиционного счета допускается исключительно в случае </w:t>
      </w:r>
      <w:r>
        <w:rPr>
          <w:rFonts w:ascii="Arial" w:cs="Arial" w:eastAsia="Arial" w:hAnsi="Arial"/>
          <w:sz w:val="24"/>
          <w:szCs w:val="24"/>
        </w:rPr>
        <w:t xml:space="preserve">его </w:t>
      </w:r>
      <w:r>
        <w:rPr>
          <w:rFonts w:ascii="Arial" w:cs="Arial" w:eastAsia="Arial" w:hAnsi="Arial"/>
          <w:sz w:val="24"/>
          <w:szCs w:val="24"/>
        </w:rPr>
        <w:t xml:space="preserve">закрытия.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15. При закрытии индивидуального инвестиционного счета соблюдается следующий порядок: 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подача заявления о закрытии инвестиционного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продажа всех ценных бумаг или перевод на обычный брокерский счет (по желанию клиента);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выплата денежных средств в течение 5 (пяти) рабочих дней после продажи всех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уведомление оператором индивидуального инвестиционного счета уполномоченного органа по регулированию рынка ценных бумаг при закрытии счета до истечения 3 (трех) лет с момента подписания договора.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4. Ведение индивидуального инвестиционного счета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16.</w:t>
      </w:r>
      <w:r>
        <w:rPr>
          <w:rFonts w:ascii="Arial" w:cs="Arial" w:eastAsia="Arial" w:hAnsi="Arial"/>
          <w:sz w:val="24"/>
          <w:szCs w:val="24"/>
        </w:rPr>
        <w:t xml:space="preserve"> Оператор индивидуального инвестиционного счета обязан: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раздельный учет активов каждого клиента;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представлять клиенту отчеты о состоянии счета не реже одного раза в квартал;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клиенту доступ к информации об остатках и движении денежных средств и ценных бумаг;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соблюдать требования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обеспечивать защиту персональных данных клиента, конфиденциальность информации и информационную безопасность;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 доверительно</w:t>
      </w:r>
      <w:r>
        <w:rPr>
          <w:rFonts w:ascii="Arial" w:cs="Arial" w:eastAsia="Arial" w:hAnsi="Arial"/>
          <w:sz w:val="24"/>
          <w:szCs w:val="24"/>
        </w:rPr>
        <w:t xml:space="preserve">м</w:t>
      </w:r>
      <w:r>
        <w:rPr>
          <w:rFonts w:ascii="Arial" w:cs="Arial" w:eastAsia="Arial" w:hAnsi="Arial"/>
          <w:sz w:val="24"/>
          <w:szCs w:val="24"/>
        </w:rPr>
        <w:t xml:space="preserve"> управлении инвестиционными активами действовать добросовестно и разумно в интересах клиента и в соответствии с инвестиционной декларацией.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17. В случае прекращения договора на ведение индивидуального инвестиционного счета клиент вправе перевести денежные средства и ценные бумаги другому оператору индивидуального инвестиционного счета, с которым заключен соответствующий договор.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Оператор индивидуального инвестиционного счета, с которым прекращается договор на ведение индивидуального инвестиционного счета, обязан передать сведения о клиенте и его индивидуальном инвестиционном счете новому оператору индивидуального инвестиционного счета.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18. </w:t>
      </w:r>
      <w:r>
        <w:rPr>
          <w:rFonts w:ascii="Arial" w:cs="Arial" w:eastAsia="Arial" w:hAnsi="Arial"/>
          <w:sz w:val="24"/>
          <w:szCs w:val="24"/>
        </w:rPr>
        <w:t xml:space="preserve">Информация</w:t>
      </w:r>
      <w:r>
        <w:rPr>
          <w:rFonts w:ascii="Arial" w:cs="Arial" w:eastAsia="Arial" w:hAnsi="Arial"/>
          <w:sz w:val="24"/>
          <w:szCs w:val="24"/>
        </w:rPr>
        <w:t xml:space="preserve"> о клиенте и его индивидуальном инвестиционном счете, передаваем</w:t>
      </w:r>
      <w:r>
        <w:rPr>
          <w:rFonts w:ascii="Arial" w:cs="Arial" w:eastAsia="Arial" w:hAnsi="Arial"/>
          <w:sz w:val="24"/>
          <w:szCs w:val="24"/>
        </w:rPr>
        <w:t xml:space="preserve">ая</w:t>
      </w:r>
      <w:r>
        <w:rPr>
          <w:rFonts w:ascii="Arial" w:cs="Arial" w:eastAsia="Arial" w:hAnsi="Arial"/>
          <w:sz w:val="24"/>
          <w:szCs w:val="24"/>
        </w:rPr>
        <w:t xml:space="preserve"> новому оператору индивидуального инвестиционного счета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включает: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идентификационные данные физического лица;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об индивидуальном инвестиционном счете (номер счета, дата открытия);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договоре на ведение индивидуального инвестиционного счета (дата заключения и прекращения, основание прекращения);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состоянии индивидуального инвестиционного счета на дату передачи (остаток денежных средств, состав и количество учитываемых ценных бумаг);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об операциях по индивидуальному инвестиционному счету за период его ведения;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об ограничениях, обременениях и иных особенностях распоряжения активами (при наличии).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19.</w:t>
      </w:r>
      <w:r>
        <w:rPr>
          <w:rFonts w:ascii="Arial" w:cs="Arial" w:eastAsia="Arial" w:hAnsi="Arial"/>
          <w:sz w:val="24"/>
          <w:szCs w:val="24"/>
        </w:rPr>
        <w:t xml:space="preserve"> Оператор индивидуального инвестиционного счета обязан в течение 2 (двух) календарных дней уведомить клиента 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приостановлении операций по индивидуальному инвестиционному счету по решению суда или уполномоченных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обстоятельствах, препятствующих ведению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изменениях условий обслуживания.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5. Закрытие индивидуального инвестиционного счета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20.</w:t>
      </w:r>
      <w:r>
        <w:rPr>
          <w:rFonts w:ascii="Arial" w:cs="Arial" w:eastAsia="Arial" w:hAnsi="Arial"/>
          <w:sz w:val="24"/>
          <w:szCs w:val="24"/>
        </w:rPr>
        <w:t xml:space="preserve"> Основаниями </w:t>
      </w:r>
      <w:r>
        <w:rPr>
          <w:rFonts w:ascii="Arial" w:cs="Arial" w:eastAsia="Arial" w:hAnsi="Arial"/>
          <w:sz w:val="24"/>
          <w:szCs w:val="24"/>
        </w:rPr>
        <w:t xml:space="preserve">для </w:t>
      </w:r>
      <w:r>
        <w:rPr>
          <w:rFonts w:ascii="Arial" w:cs="Arial" w:eastAsia="Arial" w:hAnsi="Arial"/>
          <w:sz w:val="24"/>
          <w:szCs w:val="24"/>
        </w:rPr>
        <w:t xml:space="preserve">закрытия индивидуального инвестиционного счета являются: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личное заявление клиента;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истечение срока действия договора (если срок определен договором);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смерть клиента (справка о смерти);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решение суда или уполномоченных государственных органов;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ликвидация деятельности оператора индивидуального инвестиционного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прекращение, приостановление или аннулирование лицензии у оператора индивидуального инвестиционного счета как профессионального участника рынка ценных бумаг.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21.</w:t>
      </w:r>
      <w:r>
        <w:rPr>
          <w:rFonts w:ascii="Arial" w:cs="Arial" w:eastAsia="Arial" w:hAnsi="Arial"/>
          <w:sz w:val="24"/>
          <w:szCs w:val="24"/>
        </w:rPr>
        <w:t xml:space="preserve"> В случае закрытия индивидуального инвестиционного счета клиент имеет право: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перевести денежные средства и ценные бумаги другому профессиональному участнику рынка ценных бумаг, осуществляющему ведение индивидуальных инвестиционных счетов;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перевести ценные бумаги на иной брокерский счет или счет депо, открытый на имя клиента;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осуществить реализацию ценных бумаг с последующим перечислением денежных средств;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передать денежные средства и ценные бумаги наследникам в порядке, установленном гражданским законодательством Кыргызской Республики.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22.</w:t>
      </w:r>
      <w:r>
        <w:rPr>
          <w:rFonts w:ascii="Arial" w:cs="Arial" w:eastAsia="Arial" w:hAnsi="Arial"/>
          <w:sz w:val="24"/>
          <w:szCs w:val="24"/>
        </w:rPr>
        <w:t xml:space="preserve"> Оператор индивидуального инвестиционного счета обязан закрыть индивидуальный инвестиционный счет в срок не позднее 15 (пятнадцати) календарных дней после полного исполнения всех обязательств сторонами.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Глава 6. Ответственность сторон</w:t>
      </w:r>
    </w:p>
    <w:p>
      <w:pPr>
        <w:spacing w:after="120"/>
        <w:ind w:firstLine="709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23. </w:t>
      </w:r>
      <w:r>
        <w:rPr>
          <w:rFonts w:ascii="Arial" w:cs="Arial" w:eastAsia="Arial" w:hAnsi="Arial"/>
          <w:sz w:val="24"/>
          <w:szCs w:val="24"/>
        </w:rPr>
        <w:t xml:space="preserve">В случае выявления систематических или грубых нарушений, повлекших причинение ущерба клиентам, уполномоченный государственный орган по регулированию рынка ценных бумаг вправе принять решение о приостановлении лицензии профессионального участника рынка ценных бумаг на срок до 6 (шести) месяцев.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24.</w:t>
      </w:r>
      <w:r>
        <w:rPr>
          <w:rFonts w:ascii="Arial" w:cs="Arial" w:eastAsia="Arial" w:hAnsi="Arial"/>
          <w:sz w:val="24"/>
          <w:szCs w:val="24"/>
        </w:rPr>
        <w:t xml:space="preserve"> Оператор индивидуального инвестиционного счета несет ответственность 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нарушение условий договора;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некорректное ведение учета;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клиенту неполной либо недостоверной информации;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неправомерное использование ценных бумаг и</w:t>
      </w:r>
      <w:r>
        <w:rPr>
          <w:rFonts w:ascii="Arial" w:cs="Arial" w:eastAsia="Arial" w:hAnsi="Arial"/>
          <w:sz w:val="24"/>
          <w:szCs w:val="24"/>
        </w:rPr>
        <w:t xml:space="preserve"> (</w:t>
      </w:r>
      <w:r>
        <w:rPr>
          <w:rFonts w:ascii="Arial" w:cs="Arial" w:eastAsia="Arial" w:hAnsi="Arial"/>
          <w:sz w:val="24"/>
          <w:szCs w:val="24"/>
        </w:rPr>
        <w:t xml:space="preserve">или</w:t>
      </w:r>
      <w:r>
        <w:rPr>
          <w:rFonts w:ascii="Arial" w:cs="Arial" w:eastAsia="Arial" w:hAnsi="Arial"/>
          <w:sz w:val="24"/>
          <w:szCs w:val="24"/>
        </w:rPr>
        <w:t xml:space="preserve">)</w:t>
      </w:r>
      <w:r>
        <w:rPr>
          <w:rFonts w:ascii="Arial" w:cs="Arial" w:eastAsia="Arial" w:hAnsi="Arial"/>
          <w:sz w:val="24"/>
          <w:szCs w:val="24"/>
        </w:rPr>
        <w:t xml:space="preserve"> денежных средств клиента;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нарушение требований законодательств в сфере рынка ценных бумаг и в сфере противодействия финансированию террористической деятельности и легализации (отмыванию) преступных доходов.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25.</w:t>
      </w:r>
      <w:r>
        <w:rPr>
          <w:rFonts w:ascii="Arial" w:cs="Arial" w:eastAsia="Arial" w:hAnsi="Arial"/>
          <w:sz w:val="24"/>
          <w:szCs w:val="24"/>
        </w:rPr>
        <w:t xml:space="preserve"> Клиент несет ответственность за: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предоставление недостоверных сведений при открытии и ведении счета;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совершение операций, противоречащих законодательству Кыргызской Республики;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нарушения требований законодательства Кыргызской Республики в сфере противодействия финансированию террористической деятельности и легализации (отмыванию) преступных доходов</w:t>
      </w:r>
      <w:r>
        <w:rPr>
          <w:rFonts w:ascii="Arial" w:cs="Arial" w:eastAsia="Arial" w:hAnsi="Arial"/>
          <w:sz w:val="24"/>
          <w:szCs w:val="24"/>
        </w:rPr>
        <w:t xml:space="preserve">,</w:t>
      </w:r>
      <w:r>
        <w:rPr>
          <w:rFonts w:ascii="Arial" w:cs="Arial" w:eastAsia="Arial" w:hAnsi="Arial"/>
          <w:sz w:val="24"/>
          <w:szCs w:val="24"/>
        </w:rPr>
        <w:t xml:space="preserve"> выявленные оператором индивидуального инвестиционного счета или государственными органами.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Приложение</w:t>
      </w:r>
    </w:p>
    <w:p>
      <w:pPr>
        <w:spacing w:after="120"/>
        <w:ind w:firstLine="5245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Согласие</w:t>
      </w:r>
    </w:p>
    <w:p>
      <w:pPr>
        <w:spacing w:after="240" w:before="200"/>
        <w:ind w:firstLine="709"/>
        <w:jc w:val="center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физического лица на сбор и обработку его персональных данных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Населенный пункт, дата 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Я, ____________________________________________________,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(фамилия, имя, отчество)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проживающий по адресу: 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Документ, удостоверяющий личность: 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(вид документа)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серия___________________№ 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(дата выдачи) (кем выдан)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(для доверенных лиц)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действующий от имени 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(фамилия, имя, отчество)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проживающего по адресу: 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Документ, удостоверяющий личность: 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(вид документа)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серия_____________________ № 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выдан _________________________________________________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(дата выдачи) (кем выдан)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___________________________________________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 (доверенности, закона, иного правового акта)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свободно, осознанно, по своей воле даю полное и безоговорочное согласие ______________________________________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обработку (любая операция или набор операций, выполняемых независимо от способов, ___________ либо по его поручению автоматическими средствами или без таковых в целях сбора, записи, хранения, актуализации, группировки, блокирования, стирания и разрушения персональных данных), а также передачу персональных данных (предоставление третьим лицам в соответствии с Законом Кыргызской Республики «Об информации персонального характера» и международными договорами).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Указанное выше согласие распространяется в том числе на следующие персональные данные: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фамилия, имя и отчество (прежние фамилия, имя, отчество, дата, место и причина изменения (в случае изменения);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дата и место рождения; сведения о гражданстве (в том числе предыдущее гражданство, иные гражданства);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об образовании (наименование и год окончания образовательной организации, наименование и реквизиты документа об образовании, квалификация, направление подготовки или специальность по документу об образовании);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наличии ученой степени; информация о владении иностранными языками, уровне владения;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адрес места жительства (места пребывания);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номер контактного телефона или сведения о других способах связи;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вид, серия, номер документа, удостоверяющего личность, наименование органа, выдавшего его, дата выдачи; идентификационный номер налогоплательщика; семейное положение, состав семьи и близких родственников;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трудовой деятельности (включая военную службу, работу по совместительству, предпринимательскую деятельность, деятельность на основании договоров об оказании услуг и т.</w:t>
      </w:r>
      <w:r>
        <w:rPr>
          <w:rFonts w:ascii="Arial" w:cs="Arial" w:eastAsia="Arial" w:hAnsi="Arial"/>
          <w:sz w:val="24"/>
          <w:szCs w:val="24"/>
        </w:rPr>
        <w:t xml:space="preserve">п.);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государственные награды, иные награды и знаки отличия (кем награжден и когда);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информация о наличии либо отсутствии судимости, в том числе о примененных мерах дисциплинарной, административной ответственности и ответственности за совершение проступков и нарушений;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– сведения о доходах, расходах, об имуществе и обязательствах имущественного характера; личная фотография.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Вышеуказанные персональные данные предоставляю для обработки в целях осуществления _______________________________ по открытию индивидуального инвестиционного счета.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Настоящим даю подтверждение о том, что уведомлен о передаче моих персональных данных другим государственным органам для проверки их на достоверность и для выявления информации по вопросам противодействия финансированию террористической деятельности и легализации (отмыванию) преступных доходов, в том числе осознанно и безоговорочно подтверждаю, что не требую последующего уведомления меня в соответствии с законодательством Кыргызской Республики при передаче __________________________ моих персональных данных указанным выше лицам в рамках осуществления своей деятельности.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>Согласие на обработку персональных данных является бессрочным (действует постоянно) и действует с даты подписания настоящего согласия.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Ф.И.О</w:t>
      </w:r>
      <w:r>
        <w:rPr>
          <w:rFonts w:ascii="Arial" w:cs="Arial" w:eastAsia="Arial" w:hAnsi="Arial"/>
          <w:sz w:val="24"/>
          <w:szCs w:val="24"/>
        </w:rPr>
        <w:t xml:space="preserve">.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Подпись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709"/>
        <w:jc w:val="right"/>
      </w:pPr>
      <w:r>
        <w:rPr>
          <w:rFonts w:ascii="Arial" w:cs="Arial" w:eastAsia="Arial" w:hAnsi="Arial"/>
          <w:sz w:val="24"/>
          <w:szCs w:val="24"/>
        </w:rPr>
        <w:t xml:space="preserve">«____» _____________ 20___ г.</w:t>
      </w:r>
    </w:p>
    <w:p>
      <w:pPr>
        <w:spacing w:after="120"/>
        <w:ind w:firstLine="709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plbwaxnfyuwgqsw98zg7m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dalil.kg/document/230048284</w:t>
      </w:r>
    </w:hyperlink>
  </w:p>
  <w:p>
    <w:pPr>
      <w:spacing w:after="0" w:before="40"/>
      <w:jc w:val="center"/>
    </w:pPr>
    <w:hyperlink w:history="1" r:id="rIdt8b2t1hev3hznlkocwek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2hlkioa4hrz088ct53vm8" Type="http://schemas.openxmlformats.org/officeDocument/2006/relationships/hyperlink" Target="https://dalil.kg/document/230048221" TargetMode="External"/><Relationship Id="rIdq1tqfqamkc_g0bhaneuiy" Type="http://schemas.openxmlformats.org/officeDocument/2006/relationships/hyperlink" Target="https://dalil.kg/document/230048284#pr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plbwaxnfyuwgqsw98zg7m" Type="http://schemas.openxmlformats.org/officeDocument/2006/relationships/hyperlink" Target="https://dalil.kg/document/230048284" TargetMode="External"/><Relationship Id="rIdt8b2t1hev3hznlkocwek9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2026-09-25T04:32:15.330Z</dcterms:created>
  <dcterms:modified xsi:type="dcterms:W3CDTF">2026-09-25T04:32:15.330Z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