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июня 2026 года № 224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 части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частью </w:t>
      </w:r>
      <w:r>
        <w:rPr>
          <w:rFonts w:ascii="Arial" w:cs="Arial" w:eastAsia="Arial" w:hAnsi="Arial"/>
          <w:sz w:val="24"/>
          <w:szCs w:val="24"/>
        </w:rPr>
        <w:t xml:space="preserve">3</w:t>
      </w:r>
      <w:hyperlink w:history="1" r:id="rIdcktrya1mqpjaezno_-y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</w:t>
      </w:r>
      <w:r>
        <w:rPr>
          <w:rFonts w:ascii="Arial" w:cs="Arial" w:eastAsia="Arial" w:hAnsi="Arial"/>
          <w:sz w:val="24"/>
          <w:szCs w:val="24"/>
        </w:rPr>
        <w:t xml:space="preserve">б утрате</w:t>
      </w:r>
      <w:r>
        <w:rPr>
          <w:rFonts w:ascii="Arial" w:cs="Arial" w:eastAsia="Arial" w:hAnsi="Arial"/>
          <w:sz w:val="24"/>
          <w:szCs w:val="24"/>
        </w:rPr>
        <w:t xml:space="preserve"> гражданства Кыргызской Республики лиц согласно прил</w:t>
      </w:r>
      <w:r>
        <w:rPr>
          <w:rFonts w:ascii="Arial" w:cs="Arial" w:eastAsia="Arial" w:hAnsi="Arial"/>
          <w:sz w:val="24"/>
          <w:szCs w:val="24"/>
        </w:rPr>
        <w:t xml:space="preserve">агаемому списку.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ivenbaplektwrddy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dalil.kg/document/230048325</w:t>
      </w:r>
    </w:hyperlink>
  </w:p>
  <w:p>
    <w:pPr>
      <w:spacing w:after="0" w:before="40"/>
      <w:jc w:val="center"/>
    </w:pPr>
    <w:hyperlink w:history="1" r:id="rIdd4y1zccahzkuj_ffaa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rya1mqpjaezno_-y5e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ivenbaplektwrddyah-" Type="http://schemas.openxmlformats.org/officeDocument/2006/relationships/hyperlink" Target="https://dalil.kg/document/230048325" TargetMode="External"/><Relationship Id="rIdd4y1zccahzkuj_ffaai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2026-09-24T13:04:39.861Z</dcterms:created>
  <dcterms:modified xsi:type="dcterms:W3CDTF">2026-09-24T13:04:39.861Z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