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j7uewbg7ce_mupyjvnt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транспорта и коммуникаций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7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222)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программа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веществ и изделий класса 1)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 Типовая программа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в цистернах) (далее – Типовая программа) разработана в целях реализации постановления Кабинета Министров Кыргызской Республики № 379 от 30 июня 2025 года </w:t>
      </w:r>
      <w:r>
        <w:rPr>
          <w:rFonts w:ascii="Arial" w:cs="Arial" w:eastAsia="Arial" w:hAnsi="Arial"/>
          <w:sz w:val="24"/>
          <w:szCs w:val="24"/>
        </w:rPr>
        <w:t xml:space="preserve">«О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 о международной дорожной перевозке опасных грузов (ДОПОГ), совершенному в Женеве 30 сентября 1957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Профессиональное обучение водителей, осуществляющих перевозки опасных грузов, осуществляется по программе, повышения квалификации рабочих и служащих, разработанной и утвержденной организацией, осуществляющей образовательную деятельность, на основании Типовой программы (далее – профессиональное обучение, Программа).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 Целью Программы является приобретение водителями автотранспортных средств профессиональных знаний, умений, навыков, необходимых для профессиональной деятельности водителя, осуществляющего перевозки опасных грузов в соответствии с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Профессиональное обучение водителей, осуществляющих перевозки опасных грузов, не имеющих действующего свидетельства о подготовке водителя, предусмотренного главой 8.2 Приложения В к ДОПОГ (далее – свидетельство ДОПОГ), осуществляется на основании Программы, разработаннной и утвержденной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Профессиональное обучение водителей, осуществляющих перевозки опасных грузов, имеющих действующего свидетельство ДОПОГ (далее – свидетельство ДОПОГ), осуществляется на основании Программы, разработаннной и утвержденной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Профессиональное обучение водителей, осуществляющих перевозки опасных грузов, указанных в пункте 1.5 Типовой программы, осуществляется не реже одного раза в пять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Для получения обучающимися необходимых знаний Типовой программой предусматривается проведение организацией, осуществляющей образовательную деятельность, теретических и практических заниятий, а для оценки степени и уровня освоения обучающимися Программы проведение итоговой аттестации в форме квалификационного экзамена.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Продолжительность и перечень тем обучения устанавливаются: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учебным планом профессионального обучения водителей, осуществляющих перевозки опасных грузов, указанных в пункте 1.4 Типовой программы;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учебным планом профессионального обучения водителей, осуществляющих перевозки опасных грузов, указанных в пункте 1.5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Типовой программе предусматриваются также индивидуальные практические заниятия, охватывающие в первую очередь действия водителя по оказанию первой помощи пострадавшим, тушению пожара и иные действия, согласно письменным инструкциям, предусмотренным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Содержание Типовой программы представлено общими положениями, учебными планами, содержанием тем учебных планов, планируемыми результатами освоения Программы, условиями реализации Типовой программы и системой оценки результатов освоения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К профессиональному обучению водителей, осуществляющих перевозки опасных грузов, по Программам, разрабтанным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программы, допускаются водители, имеющее кыргызское национальное водительское удостоверение соответствующей категории и стаж работы в качестве водителя транспортного средства указанной категории не менее трех лет, а также прошедшие обучение по программе профессионального обучения по программе квалификации водителей, осуществляющих перевозки опасных грузов в соответствии с ДОПОГ (базовый курс). Допускается наличие иностранного национального или международного водительского удостоверения соответствующей категории в случаях, предусмотренных законодательствами Кыргызской Республики в сфере образования и дорожного движения.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К профессиональному обучению водителей, осуществляющих перевозки опасных грузов, по Программам, разработанным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программы, допускаются водители, соответствующие требованиям пункта 1.11 Типовой программы и имеющие действующее свидетельство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Учебный план профессионального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обучения водителей, осуществляющих перевозки опасных грузов, указанныхв пункте 1.4 Типовой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91"/>
        <w:gridCol w:w="1694"/>
        <w:gridCol w:w="1694"/>
        <w:gridCol w:w="1694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тем</w:t>
            </w:r>
          </w:p>
        </w:tc>
        <w:tc>
          <w:tcPr>
            <w:tcW w:type="dxa" w:w="50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теоретические занятия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практичексие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опасных грузов класса 1 и их физико-химические свойства. Виды опасности, характерные для взрывчатых и пиротехнических веществ и изделий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таре. Маркировка и знаки опасности для опасных грузов класса 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и дополнительное оборудование при перевозках опасных грузов класса 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требования, предъявляемые к совместной погрузке веществ и изделий класса 1. Превентивные меры безопасности.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опасных грузов класса 1. Ограничения и особые требования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ликвидации последствий аварий при перевозках опасных грузов класса 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экзамен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Учебный план профессионального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водителей, осуществляющих перевозки опасных грузов, указанных в пункте 1.5 Типовой программы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91"/>
        <w:gridCol w:w="1694"/>
        <w:gridCol w:w="1694"/>
        <w:gridCol w:w="1694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тем</w:t>
            </w:r>
          </w:p>
        </w:tc>
        <w:tc>
          <w:tcPr>
            <w:tcW w:type="dxa" w:w="50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чмсле: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теоретические занятия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Практичексие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опасных грузов класса 1 и их физико-химические свойства. Виды опасности, характерные для взрывчатых и пиротехнических веществ и изделий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таре. Маркировка и знаки опасности для опасных грузов класса 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и дополнительное оборудование при перевозках опасных грузов класса 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требования, предъявляемые к совместной погрузке веществ и изделий класса 1. Превентивные меры безопасности.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опасных грузов класса 1. Ограничения и особые требования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ликвидации последствий аварий при перевозках опасных грузов класса 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экзамен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 тем учебных планов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Характеристика опасных грузов класса 1 и их физико-химические свойства. Виды опасности, характерные для взрывчатых и пиротехнических веществ и изделий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 Термины и определения. Характеристика взрывчатых и пиротехнических веществ и изделий и их физико-химические свойства.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Деление веществ и изделий класса 1 на подклассы. Классификационные коды. Группы совместимости веществ и изделий.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Свойства взрывчатых веществ и изделий с взрывчатыми веществами. Виды взрывчатых веществ и изделий, содержащих взрывчатые вещества.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Виды оасности: опасность взрыва массой, опасность поражения и разрушения взрывными осколками, образование дыма, выделение тепла, возникновение ударной взрывной волны, опасность пожара.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4.5. Знаки опасности, указывающие на опасные свойства грузов класса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Основные причины и факторы, которые могут привести к возникновению взрыва: умышленные и неумышленные взрывы; химические и механические причины взрывов, электрический разряд как вероятная пичина взрывов.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4.7. Вещества и изделия, не допускаемые к перевозке. Перечень сводных позиций. Глоссарий наименований.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Требование к таре. Маркировка и знаки опасности для опасных грузов класса 1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Виды тары, применяемой при перевозке опасных грузов класса 1. Требования к материалам для изготовления тары. Маркировка и знаки опасности на упаковках, контейнерах, цистернах. Расположение знаков опасности на таре, упаковке, контейнере, транспортном средстве. Примеры маркировки. Объем и назначение информации на знаках опасности. Знаки опасности, наносимые на транспортные средства.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средства и дополнительное оборудование при перевозках опасных грузов класса 1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4.9. Типы транспортных средств и допуск их к перевозке опасных грузов класса 1. Требования, предъявляемые к транспортным средствам при перевозке пасных грузов класса 1. Требования к осветительным приборам, электрическим соединениям, тормозной системе, топливным бакам, двигателю, системе выпуска выхлопных газов (Главы 9.1, 9.2, 9.3, 9,8 Приложения В к ДОПОГ). Устройства для отвода статического электричества. Дополнительное оборудование транспортных средств, контрольно-измерительные приборы (тахографы, бортовые устрйства ГЛОНАСС и другие приборы) (Техрегламент ТС </w:t>
      </w:r>
      <w:r>
        <w:rPr>
          <w:rFonts w:ascii="Arial" w:cs="Arial" w:eastAsia="Arial" w:hAnsi="Arial"/>
          <w:sz w:val="24"/>
          <w:szCs w:val="24"/>
        </w:rPr>
        <w:t xml:space="preserve">«О безопасности колесных транспортных средств ТРТС018/2011»</w:t>
      </w:r>
      <w:r>
        <w:rPr>
          <w:rFonts w:ascii="Arial" w:cs="Arial" w:eastAsia="Arial" w:hAnsi="Arial"/>
          <w:sz w:val="24"/>
          <w:szCs w:val="24"/>
        </w:rPr>
        <w:t xml:space="preserve">). Противопожарное оборудование транспортных средств, предназначенных для перевозки грузов класса 1 (Раздел 8.1.4. Приложение В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требования, предъявляемые к совместной погрузке веществ и изделий класса 1. Первентивные меры безопасности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4.10. Требования, предъявляемые к совместной погрузке, перевозке веществ и изделий класса 1 (подраздел 7.5.2.2 Приложения А к ДОПОГ). Меры безопасности при погрузке, размещении, креплении в кузове автотранспортного средств, а также при выгрузке взрывчатых веществ и изделий. Максимально дпустимая масса (нетто) взрывчатого вещества, содержащегося в грузах класса 1, перевозимого одним транспортным средством, в килограммах (подраздел 7.5.5.7 Приложения А к ДОПОГ). Порядок отнесения совместных веществ различных подклассов и изделий при загрузке в одно транспортное средство к наиболее опасному подклассу. Требования к движению транспортных средств в составе колонны при перевозке веществ и изделий класса 1 и требования к местам стоянки таких транспортных средств (глава 8.5 Приложения В к ДОПОГ). Требования к погрузочно-разгрузочным работам, размещения и крепления при перевозке веществ и изделий класса 1, требования к местам погрузки и разгрузки (раздел 7.5.11 Приложения А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Особенности первентивных мер безопасности при перевозках веществ и изделий класса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перевозок опасных грузов класса 1. Ограничения и особые требования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Дополнительные транспортно-сопроводительные документы. Особенности оформления путевого листа и транспортной накладной при перевозке опасных грузов класса 1. Разрешительная система при перевозках опасных грузов класса 1. Скорость движения. Маршрут движения. Ограничения движения по тоннелям (подраздел 8.6.4 Приложения В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Практическое занятие, направленное на приобретение навыков оформления транспорной накладной при перевозке опасных грузов класса 1.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Меры по ликвидации последствий аварий при перевозках опасных грузов класса 1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Основные причины аварий при перевозках опасных грузов класса 1. Опасные последствия взрывов: обычные и осколочные ранения, термические и химические ожоги, повреждения от взрывной волны, повреждение органов слуха, отравления газообразными продуктами взрыва, разрушение и уничтожение материальных ценностей, загрязнение почвы, водных ресурсов и воздушной средсв, последствия пожаров (ликвидация последствий). Оказание первой помощи пострадвашим при аварии с веществами и изделями класса 1.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Действия водителей и других членов экипажа персонала в аварийных ситуациях, ликвидация последствий аварий. Особенности организации работ по локализации аварийных ситуаций с опасными грузами класса 1. Использование бортовых устройств системы спутниковой навигации ЭРА-ГЛОНАСС.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4.16. Практическое занятие, направленное на отработку навыков водителя по использованию системы ЭРА-ГЛОНАСС в аварийной ситуации с учетом перевозок опасных грузов класса 1.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Планируемые результаты освоения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результате освоения Программы обучающийся должен знать: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законодательных и нормативных правовых актов в области перевозок автомобильным транспортом веществ и изделий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опасности, характерные веществам и изделиям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требования, предъявляемые к таре, обработке, совместной погрузке, укладке и перевозке веществ и изделий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маркировки упаковок и контейнеров, используемых при перевозке веществ и изделий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погрузочно-разгрузочных работ, размещений и крепления при перевозке веществ и изделий класса 1, требования к местам погрузки и разгрузки;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движению транспортных средств в составе колонны при перевозке веществ и изделий класса 1 и требования к местам стоянки таких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на проезд транспортного средства, перевозящего вещества и изделия класса 1, через тоннели;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для перевозки веществ и изделий класса 1 транспортно-сопроводительные документы, порядок их получения и заполнения;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транспортным средствам, контейнерам и дополнительному оборудованию при перевозке веществ и изделий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меры, принимаемые в случае аварии при перевозке веществ и изделий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 при ликвидации пожара и меры безопасности, направленные на устранение возможного возгорания, взрыва, опасного воздействия других опасных грузов, находящихся в зоне аварии с веществами и изделями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оказания первой помощи пострадвашим в результате аварии при перевозках веществ и изделий класса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Обучащийся должен уметь: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соответствующие законодательные и нормативные правовые акты в области перевозок автомобильным транспортом веществ и изделий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дополнительное оборудование и устройства, устанавливаемые на транспортных средствах, в том числе предназначенные для перевозки веществ и изделий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соответствие требованиям надежности крепления грузов класса 1 в кузове транспортного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параметры совместной загрузки веществ и изделий класса 1 с опасными грузами других классов;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первую помощь пострадавшим при аварии с веществами и изделями класса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Условия реализации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Условия реализации Программы должны обеспечивать: достижение планируемых результатов освоения Программы в полном объеме; соответствие применяемых форм, средств и методов обучения с учетом особенностей перевозок опасных грузов класса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 Теоретическое обучение должно проводиться в оборудованных учебных аудиториях, отвечающих материально-техническим и информационно-методическим требованиям.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учебного часа теоретических и практических занятий должна составлять один академический час (45 минут).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Время, отводимое Программой, на проведение практических занятий по вопросам оказания первой помощи, тушения пожара и мер, принимаемых в случае происшествия или аварии, выделяется в объеме, предусмотренном Типовой программой, из расчета один академический час на пять обучающихся.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6.3. Информационно-методическое требования реализации Программы включают: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учебный график;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материалы и разработки;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занятий.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6.4. Материально-технические требования реализации Программы: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6"/>
        <w:gridCol w:w="2832"/>
      </w:tblGrid>
      <w:tr>
        <w:tc>
          <w:tcPr>
            <w:tcW w:type="dxa" w:w="7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технические средства обучения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Мультимедийный проектор или телевизор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Экран (монитор, электронная доска)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пособия, содержащие материалы для обучения по разделам, указанным в Типовой программе. Могут быть представлены в виде печатных изданий, плакатов, электронных учебных материалов, тематических фильмов, презентаций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А и Приложение В к ДОПОГ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двух обучающихся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лицензии на осуществление образовательной деятельности либо выписки из реестра лицензий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профессионального обучения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план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Календарный учебный график (на каждую учебную группу)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Расписание занятий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официального сайта в Интернете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оценки результатов освоения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 Текущий контроль успеваемости и промежуточной оценки обучающихся, установление форм оценки, периодичности и порядка их проведения относится к компетенции организации, осуществляющей образовательную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Профессиональное обучение завершается итоговой аттестацией в форме квалификационного экзамена, включающего в себя практическую квалификационную работу и проверку теоретических знаний в форме письменного задания, которое может дополняться устными вопросами. Каждому обучающемуся должно быть задано не менее 15 письменных вопросов по специализированному курсу подготовки водителей по перевозке в цистернах.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Практическая квалификационная работа и проверка теоретических знаний при проведении квалификационного экзамена проводятся с использованием материалов, утверждаемых руководителем организации, осуществляющей образовательную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Результаты сдачи квалификационного экзамена оформляются протоколом.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7.5. Документ о квалификации (свидетельство о профессии рабочего, должности служащего), выдаваемый организацией, осуществляющей образовательную деятельность, обучающимся при успешной сдаче квалификационного экзамена оформляется на бланке, образец которого самостоятельно устанавливается организацией, осуществляющей образовательную деятельность.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7.6. Индивидуальный учет результатов освоения обучающимися образовательной программы, а также хранение в архивах информации об этих результатах производится организацией, осуществляющей образовательную деятельность, на бумажных и (или) электронных носителях.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7uewbg7ce_mupyjvntt1" Type="http://schemas.openxmlformats.org/officeDocument/2006/relationships/hyperlink" Target="http://kodeks.duckdns.org/document/2300485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2026-09-23T13:40:54.611Z</dcterms:created>
  <dcterms:modified xsi:type="dcterms:W3CDTF">2026-09-23T13:40:54.612Z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