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mqg4pvish6mhszlp4ou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транспорта и коммуникаций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7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222)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Типовая программа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(специализированный курс по перевозке радиоактивных материалов класса 7)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1.1. Типовая программа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(специализированный курс по перевозке в цистернах) (далее – Типовая программа) разработана в целях реализации постановления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 о международной дорожной перевозке опасных грузов (ДОПОГ), совершенному в Женеве 30 сентября 1957 года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30 июня 2025 года № 379.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Профессиональное обучение водителей, осуществляющих перевозки опасных грузов, осуществляется по программе, повышения квалификации рабочих и служащих, разработанной и утвержденной организацией, осуществляющей образовательную деятельность, на основании Типовой программы (далее – профессиональное обучение, Программа).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1.3. Целью Программы является приобретение водителями автотранспортных средств профессиональных знаний, умений, навыков, необходимых для профессиональной деятельности водителя, осуществляющего перевозки опасных грузов в соответствии с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Профессиональное обучение водителей, осуществляющих перевозки опасных грузов, не имеющих действующего свидетельства о подготовке водителя, предусмотренного главой 8.2 Приложения В к ДОПОГ (далее – свидетельство ДОПОГ), осуществляется на основании Программы, разработаннной и утвержденной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Профессиональное обучение водителей, осуществляющих перевозки опасных грузов, имеющих действующего свидетельство ДОПОГ (далее – свидетельство ДОПОГ), осуществляется на основании Программы, разработанной и утвержденной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Профессиональное обучение водителей, осуществляющих перевозки опасных грузов, указанных в пункте 1.5 Типовой программы, осуществляется не реже одного раза в пять лет.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1.7. Для получения обучающимися необходимых знаний Типовой программой предусматривается проведение организацией, осуществляющей образовательную деятельность, теоретических и практических занятий, а для оценки степени и уровня освоения обучающимися Программы проведение итоговой аттестации в форме квалификационного экзамена.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Продолжительность и перечень тем обучения устанавливаются: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учебным планом профессионального обучения водителей, осуществляющих перевозки опасных грузов, указанных в пункте 1.4 Типовой программы;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учебным планом профессионального обучения водителей, осуществляющих перевозки опасных грузов, указанных в пункте 1.5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 Типовой программе предусматриваются также индивидуальные практические занятия, охватывающие в первую очередь действия водителя по оказанию первой помощи пострадавшим, тушению пожара и иные действия, согласно письменным инструкциям, предусмотренным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1.10. Содержание Типовой программы представлено общими положениями, учебными планами, содержанием тем учебных планов, планируемыми результатами освоения Программы, условиями реализации и системой оценки результатов освоения Программы обучающимися водителями.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К профессиональному обучению водителей, осуществляющих перевозки опасных грузов, по Программам, разработанным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программы, допускаются водители, имеющее кыргызское национальное водительское удостоверение соответствующей категории и стаж работы в качестве водителя транспортного средства указанной категории не менее трех лет, а также прошедшие обучение по программе профессионального обучения по программе квалификации водителей, осуществляющих перевозки опасных грузов в соответствии с ДОПОГ (базовый курс). Допускается наличие иностранного национального или международного водительского удостоверения соответствующей категории в случаях, предусмотренных законодательствами Кыргызской Республики в сфере образования и дорожного движения.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К профессиональному обучению водителей, осуществляющих перевозки опасных грузов, по Программам, разработанным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программы, допускаются водители, соответствующие требованиям пункта 1.11 Типовой программы, и имеющие действующее свидетельство ДОПОГ.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Учебный план профессионального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водителей, осуществляющих перевозки опасных грузов, указанных в пункте 1.4 Типовой программы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4583"/>
        <w:gridCol w:w="1696"/>
        <w:gridCol w:w="1696"/>
        <w:gridCol w:w="1696"/>
      </w:tblGrid>
      <w:tr>
        <w:tc>
          <w:tcPr>
            <w:tcW w:type="dxa" w:w="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тем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теоретические занятия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практические занятия 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 при перевозках радиоактивных материалов автомобильным транспортом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опасности, характерные для радиоактивного излучения, включая ионизирующее излучение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требования, предъявляемые к упаковке, совместной погрузке, укладке и перевозке радиоактивных материалов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транспортным средствам, контейнерам и дополнительному оборудованию при перевозке радиоактивных материалов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меры, принимаемые в случае аварии при перевозке радиоактивных материалов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экзамен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учебных часов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Учебный план профессионального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обучения водителей, осуществляющих перевозки опасных грузов, указанных в пункте 1.5 Типовой программы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4583"/>
        <w:gridCol w:w="1696"/>
        <w:gridCol w:w="1696"/>
        <w:gridCol w:w="1696"/>
      </w:tblGrid>
      <w:tr>
        <w:tc>
          <w:tcPr>
            <w:tcW w:type="dxa" w:w="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тем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теоретические занятия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практические занятия 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 при перевозках радиоактивных материалов автомобильным транспортом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опасности, характерные для радиоактивного излучения, включая ионизирующее излучение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требования, предъявляемые к упаковке, совместной погрузке, укладке и перевозке радиоактивных материалов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транспортным средствам, контейнерам и дополнительному оборудованию при перевозке радиоактивных материалов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меры, принимаемые в случае аварии при перевозке радиоактивных материалов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экзамен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учебных часов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Содержание тем учебных планов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Нормативные правовые акты при перевозках радиоактивных материалов автомобильным транспортом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Основные предписания ДОПОГ, касающиеся перевозки радиоактивных грузов. Правила безопасности при транспортировании радиоактивных материалов.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Виды опасности, характерные для радиоактивного излучения, включая ионизурующее излучение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Понятия: радиоактивность, излучение, период полураспада, доза, мощность дозы.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Перечень радиоактивных материалов класса 7, и их классификация и свойства.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Виды излучений: ионизирующие; альфа-, бета-, гамма-излучение; неионизирующие; нейтронное. Деление ядер и ядерная реакция.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Вредное воздействие радиоактивных материалов на организм чеорвека и окружающую среду: внутреннее облучение людей, внешнее облучение людей и предметов, критическая масса ядерных элементов, теплообразование и тепловыделение элементов с высокой активностью.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Влияние на организм человека радиоактивного излучения, первичные симптомы поражения.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Приборы для измерения радиоактивного излучения.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требования, предъявляемые к упаковке, совместной погрузке, укладке и перевозке радиоактивных материалов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Виды упаковок и требования к ним (освобожденные и промышленные упаковки, упаковки типа А, В и С)</w:t>
      </w:r>
      <w:r>
        <w:rPr>
          <w:rFonts w:ascii="Arial" w:cs="Arial" w:eastAsia="Arial" w:hAnsi="Arial"/>
          <w:sz w:val="24"/>
          <w:szCs w:val="24"/>
        </w:rPr>
        <w:t xml:space="preserve">(глава 6.4. Приложение А к ДОПОГ).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4.9. Общие требования к упаковкам: сертификат об утверждении конструкции упаковки; целостность и непроницаемость упаковки; пределы содержания упаковок; способность упаковки выдержать аварию.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Маркировка упаковок, транспортных пакетов и контейнеров.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Правила погрузочно-разгрузочных работ, размещения и крепления при перевозке радиоактивных материалов класса 7: загрузка и укладка; совместная загрузка, в том числе при перевозке в условиях исключительного использования; одновременная перевозка других грузов и требования к раздельному размещению; разрешенные пределы активности и допустимые уровни излучения; ограничения максимального значения транспортного индекса упаковок, транспортных пакетов и грузов; ограничения максимального значения индекса безопасности по критичности; распределение упаковок, содержащих делящийся материал (раздел 7.5.11 приложения А к ДОПОГ).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Дополнительные требования в отношении загрузки, перевозки, обработки и разгрузки упаковки, транспортного пакета или контейнера.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4.13. Режим движения при перевозке и требования к местам стоянки транспортных средств, перевозящих радиоактивные материалы (глава 8.4. Приложения В к ДОПОГ).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Дополнительные транспортно-сопроводительные документы при перевозке радиоактивных материалов; разрешение на перевозку; протокол об измерении излучения; сертификат об утверждении конструкции упаковки и другие документы. Порядок получения документов и их заполнения.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4.15. Практическое занятие, направленное на оформление документов при перевозках радиоактивных материалов по предлагаемому перечню.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транспортным средствам, контейнерам, цистернам и дополнительному оборудованию при перевозке радиоактивных материалов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4.16. Специальные предписания относительно дополнительного оборудования транспортных средств, перевозящих радиоактивные материалы (огнетушители, световые предупредительные сигналы и другое оборудование). Назначение и роль защитного экрана. (подразделы 8.1.4 и 8.1.5 Приложения В к ДОПОГ).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4.17. Особенности маркировки знаками опасности транспортных средств, цистерн и контейнеров. Требования к знакам опасности и информационным табло, которые крепятся на транспортных средствах, контейнерах, цистернах (глава 5.3 Приложения А к ДОПОГ).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4.18. Практическое занятие, направленное на изучение требований по маркировке транспортных средств и контейнеров, используемых при перевозках радиоактивных материалов по предлагаемому перечню таких материалов.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меры, принимаемые в случае аварии при перевозке радиоактивных материалов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4.19. Действия водителя в случае аварии при перевозке радиоактивных материалов: удаление из опасной зоны людей, оповещение соответствующих аварийных служб и местных органов власти, ограждение места аварии.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4.20. Последствия аварий, связанных с различными типами упаковок; первоочередные действия в случае обнаружения повреждение упаковки или утечки радиоактивного материала.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4.21. Меры по ликвидации пожара и меры безопасности, направленные на устранение возможного возгорания, взрыва, опасного воздействия других опасных грузов, находящихся в зоне аварии с радиоактивным материалом.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4.22. Оказание помощи пострадавшим; дезактивация лиц, подергшихся загрязнению, в результате аварии и при работах по ликвидации ее последствий. Порядок проведения дезактивации транспортных средств, оборудования и прилегающей территории.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4.23. Аварийные меры при перевозке делящихся и неделимых материалов.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4.24. Практическое занятие, направленное на изучение требований по дезактивации персонала и транспортных средств в предлагаемых заданием случаях.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Планируемые результаты освоения Программы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результате освоения Программы обучающийся должен знать: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законодательных и нормативных правовых актов в области перевозок автомобильным транспортом радиоактивных материалов;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опасности, характерные для радиоактивного излучения, включающая ионизирующее;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принципы воздействия радиоактивных материалов на организм человека и окружающую среду;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требования, предъявляемые к упаковке, совместной погрузке, укладке и перевозке радиоактивных материалов;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маркировки упаковок, транспортных пакетов и контейнеров, используемых при перевозке радиоактивных материалов;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погрузочно-разгрузочных работ, размещения и крепления при перевозке радиоактивных материалов;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режимы движения транспортных средств при перевозке радиоактивных материалов и требования к местам стоянки таких 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для перевозки радиоактивных материалов дополнительные транспортно-сопроводительные документы, порядок их получения и заполнения;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транспортным средствам, контейнерам и дополнительному оборудованию при перевозке радиоактивных материалов;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меры, принимаемые в случае аварии при перевозке радиоактивных материалов;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первоочередные действия в случае обнаружения повреждения упаковки или утечки радиоактивного материала;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действий при ликвидации пожара и меры безопасности, направленные на устранение возможного возгарания, взрыва, опасного воздействия других опасных грузов, находящихся в зоне аварии с радиоактивным грузом;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оказания первой помощи пострадавшим в результате аварии при перевозках радиоктивных материалов;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дезактивации лиц, подвергшихся загрязнению в результате аварии транспортных средств, оборудования и прилегающей территории.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Обучащийся должен уметь: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соответствующие законодательные и норматвные правовые акты в области перевозок автомобильным транспортом радиоактивных материалов;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приборами для измерения радиоактивного излучения и дополнительным оборудованием;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первичные симптомы поражения человека радиоактивным излучением;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первую (доврачебную) помощь пострадавшим при аварии с радиоактивным грузом;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дезактивацию лиц, а также транспортных средств, подвергшихся загрязнению в результате аварии.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Условия реализации Программы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Условия реализации Программы должны обеспечивать: достижение планируемых результатов освоения Программы в полном объеме; соответствие применяемых форм, средств и методов обучения с учетом особенностей перевозок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 Теоретическое обучение должно проводиться в оборудованных учебных аудиториях, отвечающих материально-техническим и информационно-методическим требованиям.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учебного часа теоретических и практических занятий должна составлять один академический час (45 минут).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Время, отводимое Программой, на проведение практических занятий по вопросам оказания первой помощи, тушения пожара и иных действий, согласно письменным инструкциям, предусмотренным ДОПОГ, выделяется в объеме, предусмотренном Типовой программой, из расчета один академический час на пять обучающихся.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6.3. Информационно-методическое требования реализации Программы включают: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календарный учебный график;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материалы и разработки;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занятий.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6.4. Материально-технические требования реализации Программы: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20"/>
        <w:gridCol w:w="2658"/>
      </w:tblGrid>
      <w:tr>
        <w:tc>
          <w:tcPr>
            <w:tcW w:type="dxa" w:w="75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технические средства обучения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Мультимедийный проектор или телевизор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Экран (монитор, электронная доска)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Учебно-методические пособия, содержащие материалы для обучения по разделам, указанным в Типовой программе. Могут быть представлены в виде печатных изданий, плакатов, электронных учебных материалов, тематических фильмов, презентаций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(достаточный для обучения одной группы)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А и Приложение В к ДОПОГ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двух обучающихся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стенд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лицензии на осуществление образовательной деятельности либо выписки из реестра лицензий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профессионального обучения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план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Календарный учебный график (на каждую учебную группу)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Расписание занятий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официального сайта в Интернете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оценки результатов освоения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 Текущий контроль успеваемости и промежуточной оценки обучающихся, установление форм оценки, периодичности и порядка их проведения относится к компетенции организации, осуществляющей образовательную 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Профессиональное обучение завершается итоговой аттестацией в форме квалификационного экзамена, включающего в себя практическую квалификационную работу и проверку теоретических знаний в форме письменного задания, которое может дополняться устными вопросами. Каждому обучающемуся должно быть задано не менее 15 письменных вопросов по специализированному курсу подготовки водителей по перевозке в цистернах.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Практическая квалификационная работа и проверка теоретических знаний при проведении квалификационного экзамена проводятся с использованием материалов, утверждаемых руководителем организации, осуществляющей образовательную 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7.4. Результаты сдачи квалификационного экзамена оформляются протоколом.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7.5. Документ о квалификации (свидетельство о профессии рабочего, должности служащего), выдаваемый организацией, осуществляющей образовательную деятельность, обучающимся при успешной сдаче квалификационного экзамена оформляется на бланке, образец которого самостоятельно устанавливается организацией, осуществляющей образовательную деятельность.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7.6. Индивидуальный учет результатов освоения обучающимися образовательной программы, а также хранение в архивах информации об этих результатах производится организацией, осуществляющей образовательную деятельность, на бумажных и (или) электронных носителях.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qg4pvish6mhszlp4ouwn" Type="http://schemas.openxmlformats.org/officeDocument/2006/relationships/hyperlink" Target="http://kodeks.duckdns.org/document/2300485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2026-09-23T06:12:20.431Z</dcterms:created>
  <dcterms:modified xsi:type="dcterms:W3CDTF">2026-09-23T06:12:20.431Z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