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1d25iwxeusgjiy1cniu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июля 2026 года № 498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сбора, заготовки и переселения объектов растительного мира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Настоящие </w:t>
      </w:r>
      <w:r>
        <w:rPr>
          <w:rFonts w:ascii="Arial" w:cs="Arial" w:eastAsia="Arial" w:hAnsi="Arial"/>
          <w:sz w:val="24"/>
          <w:szCs w:val="24"/>
        </w:rPr>
        <w:t xml:space="preserve">Правила сбора, заготовки и переселения объектов растительного мира в Кыргызской Республике </w:t>
      </w:r>
      <w:r>
        <w:rPr>
          <w:rFonts w:ascii="Arial" w:cs="Arial" w:eastAsia="Arial" w:hAnsi="Arial"/>
          <w:sz w:val="24"/>
          <w:szCs w:val="24"/>
        </w:rPr>
        <w:t xml:space="preserve">(далее – Правила) определяют правовые и организационные основы регулирования сбора, заготовки и переселения объектов растительного мира, а также устанавливают порядок их использования, акклиматизации, гибридизации, охраны и мониторинга для обеспечения сохранения и устойчивого пользования объектами растительного мира.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Настоящие Правила не применяются в отношении: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сельскохозяйственных растений;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растений, произрастающих на приусадебных участках, участках для ведения личного подсобного хозяйства, садоводства, дачного строительства и огородничества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настоящих Правилах: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выращивание (культивирование)</w:t>
      </w:r>
      <w:r>
        <w:rPr>
          <w:rFonts w:ascii="Arial" w:cs="Arial" w:eastAsia="Arial" w:hAnsi="Arial"/>
          <w:sz w:val="24"/>
          <w:szCs w:val="24"/>
        </w:rPr>
        <w:t xml:space="preserve"> – содержание и размножение</w:t>
      </w:r>
      <w:r>
        <w:rPr>
          <w:rFonts w:ascii="Arial" w:cs="Arial" w:eastAsia="Arial" w:hAnsi="Arial"/>
          <w:sz w:val="24"/>
          <w:szCs w:val="24"/>
        </w:rPr>
        <w:t xml:space="preserve">(семенное или вегетативное) объектов растительного мира в определяемых человеком условиях и обстановке в целях дальнейшего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проекта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</w:t>
      </w:r>
      <w:r>
        <w:rPr>
          <w:rFonts w:ascii="Arial" w:cs="Arial" w:eastAsia="Arial" w:hAnsi="Arial"/>
          <w:sz w:val="24"/>
          <w:szCs w:val="24"/>
        </w:rPr>
        <w:t xml:space="preserve">выступающее с предложением о реализации проекта по переселению объектов растительного мира, определяющее его целевое назначение и обосновывающее целесообразность его осуществления;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произрастания растений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земельный участок или водный объект с естественными условиями для роста и развития видов растений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особь (индивид) </w:t>
      </w:r>
      <w:r>
        <w:rPr>
          <w:rFonts w:ascii="Arial" w:cs="Arial" w:eastAsia="Arial" w:hAnsi="Arial"/>
          <w:sz w:val="24"/>
          <w:szCs w:val="24"/>
        </w:rPr>
        <w:t xml:space="preserve">– отдельный живой организм, обладающий всеми признаками, свойственными виду, к которому он принадлежит, и в то же время обладающий морфологическими и физиологическими особенностями, отличающими его от других организмов того же вида;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переселение (пересадка)</w:t>
      </w:r>
      <w:r>
        <w:rPr>
          <w:rFonts w:ascii="Arial" w:cs="Arial" w:eastAsia="Arial" w:hAnsi="Arial"/>
          <w:sz w:val="24"/>
          <w:szCs w:val="24"/>
        </w:rPr>
        <w:t xml:space="preserve"> – перемещение объекта растительного мира в пределы или за пределы области его произрастания с последующим культивированием (выращиванием) либо без агротехнического сопровождения;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объектами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юридически регламентированная деятельность по использованию растительных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объектов растительного мира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физическое или юридическое лицо, которому в соответствии с закон</w:t>
      </w:r>
      <w:r>
        <w:rPr>
          <w:rFonts w:ascii="Arial" w:cs="Arial" w:eastAsia="Arial" w:hAnsi="Arial"/>
          <w:sz w:val="24"/>
          <w:szCs w:val="24"/>
        </w:rPr>
        <w:t xml:space="preserve">одательсвом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предоставлено право пользования объектами растительного мира;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популяция</w:t>
      </w:r>
      <w:r>
        <w:rPr>
          <w:rFonts w:ascii="Arial" w:cs="Arial" w:eastAsia="Arial" w:hAnsi="Arial"/>
          <w:sz w:val="24"/>
          <w:szCs w:val="24"/>
        </w:rPr>
        <w:t xml:space="preserve"> – совокупность особей одного вида, обитающих на</w:t>
      </w:r>
      <w:r>
        <w:rPr>
          <w:rFonts w:ascii="Arial" w:cs="Arial" w:eastAsia="Arial" w:hAnsi="Arial"/>
          <w:sz w:val="24"/>
          <w:szCs w:val="24"/>
        </w:rPr>
        <w:t xml:space="preserve">протяжении длительного времени в части его ареала и изолированных от других похожих групп особей того же вида;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особых ограничений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форма использования объектов дикого растительного мира без установления специальных ограничений по объему, срокам, способам и территориям использования, за исключением ограничений, установленных законодательством Кыргызской Республики;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 ограничений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форма использования объектов дикого растительного мира без установления специальных количественных, территориальных, сезонных или иных дополнительных ограничений, при обязательном соблюдении </w:t>
      </w:r>
      <w:r>
        <w:rPr>
          <w:rFonts w:ascii="Arial" w:cs="Arial" w:eastAsia="Arial" w:hAnsi="Arial"/>
          <w:sz w:val="24"/>
          <w:szCs w:val="24"/>
        </w:rPr>
        <w:t xml:space="preserve">установленных правил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пользования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объектами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растительного мир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Сбор и заготовка объектов растительного мира производятся в соответствии с нормами, требованиями и способами, установленными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Сбор и заготовка объектов растительного мира осуществляются с учетом необходимости сохранения их популяций, растительных сообществ, а также мест их произрастания.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Изъятие объектов растительного мира, их частей и продуктов (плоды) из природной среды (за исключением земель, находящихся в частной собственности) в хозяйственных, коммерческих и научных целях осуществляется на основании разрешения уполномоченного государственного органа в сфере охраны окружающей среды (далее – уполномоченный орган).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Сбор производится в местах обильного произрастания объектов растительного мира.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При сборе и заготовке объектов растительного мира обеспечивается их естественное семенное и вегетативное возобновление путем оставления на участке не менее 30 процентов развитых, здоровых растений, равномерно распределенных по площади участка. Заготовка подземных частей (корней, корневищ, клубней и луковиц) допускается не более чем на 70 процентах площади произрастания вида. Не допускается изъятие редких, угнетенных и не достигших репродуктивной стадии растений.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При сборе и заготовке надземных частей объектов растительного мира запрещается выдергивание растений с корнями.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Повторный сбор и заготовка дикорастущих растений на одном и том же участке допускаются только после полного восстановления их популяций.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Запрещается заготавливать подземные части (корни, корневища, клубни, и луковицы) объектов растительного мира на крутых склонах (35 градусов и более).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Объекты</w:t>
      </w:r>
      <w:r>
        <w:rPr>
          <w:rFonts w:ascii="Arial" w:cs="Arial" w:eastAsia="Arial" w:hAnsi="Arial"/>
          <w:sz w:val="24"/>
          <w:szCs w:val="24"/>
        </w:rPr>
        <w:t xml:space="preserve"> растительного мира, произрастающие на территориях, отведенных под застройку, затопление или строительство транспортных магистралей, подлежат заготовке и вывозу до начала строительных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Сбор объектов растительного мира, в отношении которых установлен временный запрет (мораторий), на территориях, отведенных под застройку, затопление или строительство транспортных магистралей, осуществляется в максимально возможном объеме на основании заключения уполномоченной государственной научной организации и разрешения уполномоченного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охраной и использованием объектов растительного мира осуществляется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Пользование объектами растительного мира, 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включенными в перечень используемых видов дикорастущих растений, находящихся в частной собственности 
 или на правах аренды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Право пользования объектами растительного мира, включенными в перечень используемых видов дикорастущих растений, находящимися в частной собственности либо на правах аренды у физических или юридических лиц, приобретается на основании гражданско-правовых договоров, заключаемых между собственниками</w:t>
      </w:r>
      <w:r>
        <w:rPr>
          <w:rFonts w:ascii="Arial" w:cs="Arial" w:eastAsia="Arial" w:hAnsi="Arial"/>
          <w:sz w:val="24"/>
          <w:szCs w:val="24"/>
        </w:rPr>
        <w:t xml:space="preserve">(пользователями)</w:t>
      </w:r>
      <w:r>
        <w:rPr>
          <w:rFonts w:ascii="Arial" w:cs="Arial" w:eastAsia="Arial" w:hAnsi="Arial"/>
          <w:sz w:val="24"/>
          <w:szCs w:val="24"/>
        </w:rPr>
        <w:t xml:space="preserve">земельных участков и лицами, претендующими на получение права пользования объектами растительного мира, расположенными на данных земельных участках.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При пользовании объектами растительного мира, находящимися на земельных участках в частной собственности либо в пользовании на правах аренды у физических или юридических лиц, плата за пользование объектами растительного мира по установленным тарифам не взимается.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При пользовании объектами растительного мира, находящимися на земельных участках в частной собственности либо в пользовании на правах аренды у физических или юридических лиц, документы, подтверждающие факт сбора и заготовки, выдаются органом местного самоуправления по месту сбора и заготовки в форме справки.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Мероприятия по охране и восстановлению объектов растительного мира, сохранению среды их произрастания, а также обеспечению соблюдения установленных правил, сроков, лимитов и нормативов осуществляются за счет собственника либо пользователя земельного участка.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Размер и форма оплаты за пользование объектами растительного мира, находящимися в частной собственности либо в пользовании на правах аренды, определяются гражданско-правовым договором, заключаемым между собственником (пользователем) земельного участка и пользователем объектами растительного мира.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пользование объектами растительного мира осуществляется государственной научной организацией в научных целях, плата не взимается.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переселения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объектов
 растительного мира</w:t>
      </w:r>
    </w:p>
    <w:p>
      <w:pPr>
        <w:spacing w:after="12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Объекты растительного мира, занесенные в Красную книгу Кыргызской Республики, а также охраняемые, исчезающие, эндемичные и хозяйственно ценные виды растений, включая виды, занесенные в Красный список Международного союза охраны природы и включенные в приложения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Конвенции </w:t>
      </w:r>
      <w:r>
        <w:rPr>
          <w:rFonts w:ascii="Arial" w:cs="Arial" w:eastAsia="Arial" w:hAnsi="Arial"/>
          <w:sz w:val="24"/>
          <w:szCs w:val="24"/>
        </w:rPr>
        <w:t xml:space="preserve">по международной торговле видами дикой фауны и флоры, находящимися под угрозой исчезновения</w:t>
      </w:r>
      <w:r>
        <w:rPr>
          <w:rFonts w:ascii="Arial" w:cs="Arial" w:eastAsia="Arial" w:hAnsi="Arial"/>
          <w:sz w:val="24"/>
          <w:szCs w:val="24"/>
        </w:rPr>
        <w:t xml:space="preserve">, произрастающие на территориях, отведенных под застройку, затопление либо строительство транспортных магистралей, подлежат переселению.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Переселение объектов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в новые места их произрастания</w:t>
      </w:r>
      <w:r>
        <w:rPr>
          <w:rFonts w:ascii="Arial" w:cs="Arial" w:eastAsia="Arial" w:hAnsi="Arial"/>
          <w:sz w:val="24"/>
          <w:szCs w:val="24"/>
        </w:rPr>
        <w:t xml:space="preserve">осуществляется землепользователем </w:t>
      </w:r>
      <w:r>
        <w:rPr>
          <w:rFonts w:ascii="Arial" w:cs="Arial" w:eastAsia="Arial" w:hAnsi="Arial"/>
          <w:sz w:val="24"/>
          <w:szCs w:val="24"/>
        </w:rPr>
        <w:t xml:space="preserve">на основании заключения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в сфере науки</w:t>
      </w:r>
      <w:r>
        <w:rPr>
          <w:rFonts w:ascii="Arial" w:cs="Arial" w:eastAsia="Arial" w:hAnsi="Arial"/>
          <w:sz w:val="24"/>
          <w:szCs w:val="24"/>
        </w:rPr>
        <w:t xml:space="preserve">, заключения уполномоченного органа в сфере карантина растений и решения уполномоченного органа.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переселением, осуществляется за счет инициатора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При изъятии объектов растительного мира с целью пересадки предпочтение отдается молодым, компактным и жизнеспособным особям. Особи, не отвечающие указанным требованиям, включая чрезмерно крупные, старые или нежизнеспособные растения, не подлежат переселению.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Правила акклиматизации, гибридизации и мониторинга объектов растительного мира разрабатываются уполномоченным государственным органом в сфере науки по обращениям физических и юридических лиц с учетом биологических особенностей соответствующих видов растений, природно-климатических условий территории и целей проведения соответствующих работ.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-aja6nkynq2ljysvo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dalil.kg/document/230048640</w:t>
      </w:r>
    </w:hyperlink>
  </w:p>
  <w:p>
    <w:pPr>
      <w:spacing w:after="0" w:before="40"/>
      <w:jc w:val="center"/>
    </w:pPr>
    <w:hyperlink w:history="1" r:id="rIddlfwxafa9g3n0oorv0x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25iwxeusgjiy1cniuhh" Type="http://schemas.openxmlformats.org/officeDocument/2006/relationships/hyperlink" Target="https://dalil.kg/document/230048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-aja6nkynq2ljysvo1g" Type="http://schemas.openxmlformats.org/officeDocument/2006/relationships/hyperlink" Target="https://dalil.kg/document/230048640" TargetMode="External"/><Relationship Id="rIddlfwxafa9g3n0oorv0x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2026-09-25T00:44:48.815Z</dcterms:created>
  <dcterms:modified xsi:type="dcterms:W3CDTF">2026-09-25T00:44:48.815Z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