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независимой научной и научно-технической экспертизы (далее – Положение) определяет порядок организации, проведения и структуру независимой научной и научно-технической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Независимая научная и научно-техническая экспертиза (далее – экспертиза)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следующее понятие экспертный совет – высший коллегиальный орган по </w:t>
      </w:r>
      <w:r>
        <w:rPr>
          <w:rFonts w:ascii="Arial" w:cs="Arial" w:eastAsia="Arial" w:hAnsi="Arial"/>
          <w:sz w:val="24"/>
          <w:szCs w:val="24"/>
        </w:rPr>
        <w:t xml:space="preserve">проведению </w:t>
      </w:r>
      <w:r>
        <w:rPr>
          <w:rFonts w:ascii="Arial" w:cs="Arial" w:eastAsia="Arial" w:hAnsi="Arial"/>
          <w:sz w:val="24"/>
          <w:szCs w:val="24"/>
        </w:rPr>
        <w:t xml:space="preserve">экспертной оценк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заявок</w:t>
      </w:r>
      <w:r>
        <w:rPr>
          <w:rFonts w:ascii="Arial" w:cs="Arial" w:eastAsia="Arial" w:hAnsi="Arial"/>
          <w:sz w:val="24"/>
          <w:szCs w:val="24"/>
        </w:rPr>
        <w:t xml:space="preserve">, представленных на</w:t>
      </w:r>
      <w:r>
        <w:rPr>
          <w:rFonts w:ascii="Arial" w:cs="Arial" w:eastAsia="Arial" w:hAnsi="Arial"/>
          <w:sz w:val="24"/>
          <w:szCs w:val="24"/>
        </w:rPr>
        <w:t xml:space="preserve"> конкурс научно-исследовательских и опытно-конструкторских работ</w:t>
      </w:r>
      <w:r>
        <w:rPr>
          <w:rFonts w:ascii="Arial" w:cs="Arial" w:eastAsia="Arial" w:hAnsi="Arial"/>
          <w:sz w:val="24"/>
          <w:szCs w:val="24"/>
        </w:rPr>
        <w:t xml:space="preserve">, а также по</w:t>
      </w:r>
      <w:r>
        <w:rPr>
          <w:rFonts w:ascii="Arial" w:cs="Arial" w:eastAsia="Arial" w:hAnsi="Arial"/>
          <w:sz w:val="24"/>
          <w:szCs w:val="24"/>
        </w:rPr>
        <w:t xml:space="preserve"> принятию отчетов 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выполненных научно-исследовательски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и опытно-конструкторских работа</w:t>
      </w:r>
      <w:r>
        <w:rPr>
          <w:rFonts w:ascii="Arial" w:cs="Arial" w:eastAsia="Arial" w:hAnsi="Arial"/>
          <w:sz w:val="24"/>
          <w:szCs w:val="24"/>
        </w:rPr>
        <w:t xml:space="preserve">х (далее – Совет)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независимой научной и научно-технической экспертизы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советами, создаваемыми уполномоченным</w:t>
      </w:r>
      <w:r>
        <w:rPr>
          <w:rFonts w:ascii="Arial" w:cs="Arial" w:eastAsia="Arial" w:hAnsi="Arial"/>
          <w:sz w:val="24"/>
          <w:szCs w:val="24"/>
        </w:rPr>
        <w:t xml:space="preserve"> государственным </w:t>
      </w:r>
      <w:r>
        <w:rPr>
          <w:rFonts w:ascii="Arial" w:cs="Arial" w:eastAsia="Arial" w:hAnsi="Arial"/>
          <w:sz w:val="24"/>
          <w:szCs w:val="24"/>
        </w:rPr>
        <w:t xml:space="preserve">органом в сфере науки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уполномоченый орган) </w:t>
      </w:r>
      <w:r>
        <w:rPr>
          <w:rFonts w:ascii="Arial" w:cs="Arial" w:eastAsia="Arial" w:hAnsi="Arial"/>
          <w:sz w:val="24"/>
          <w:szCs w:val="24"/>
        </w:rPr>
        <w:t xml:space="preserve">в количестве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7 человек по направлениям (медицинское, сельскохозяйственное, социально-гуманитарное, естественно-научное, техническое) науки. Для проведения экспертизы привлекаются на договорной (контрактной) основе научные и научно-технические работники, специалисты, представители научных и научно-технических организаций, а также представители государственных и общественных организаций, в том числе зарубежных.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положением об экспертном совете, утверждаемым уполномоченным органом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Экспертиза представляет собой систему действий по анализу и оценке научно-исследовательских, опытно-конструкторских работ и национальных/государственных научных, научно-технических программ и проектов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научные проекты) по: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приоритетных направлений развития сферы науки,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социально-экономических и других последствий осуществления научной,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анализу эффективности использования научно-технического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определению уровня исследований и их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проводится на предмет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возможности финансирования научных проектов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приоритетных направлений развития сферы науки, научно-технической и научно-инновационной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полного и объективного анализа и оценки научных проектов, финансируемых из республиканского бюджета, Совет ежегодно проводит анализ поступивших заявок на выполнение научных исследований, заслушивает отчеты по их выполнению и оценивает их на предмет соответствия поставленным целям и задачам, а также проводит мониторинг их реализации и полученных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экспертизы готовится обоснованное заключение, состоящее из следующих частей: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описание проблемы;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выводы по итогам анализа;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рекомендации.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организации и проведения независимой научной и научно-технической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экспертизы научных проектов отраслевой орган представляет научные проекты в уполномоченный орган, которые предварительно рассмотрены и отобраны соответствующим структурным подразделением (научно-техническим советом) отраслевого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направляет Совету по соответствующему направлению для проведения экспертизы научные проекты, предлагаемые научными и научно-техническими организациями для выполнения государственного заказа отраслевых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проводится экспертиза научных проектов научных и научно-технических учреждений, высших учебных заведений, а также творческих научных коллективов и отдельных ученых, претендующих на грантовое финансирование.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экспертизы научных проектов научных и научно-технических организаций по каждому научному проекту проводится анализ, по итогам которого определяются и </w:t>
      </w:r>
      <w:r>
        <w:rPr>
          <w:rFonts w:ascii="Arial" w:cs="Arial" w:eastAsia="Arial" w:hAnsi="Arial"/>
          <w:sz w:val="24"/>
          <w:szCs w:val="24"/>
        </w:rPr>
        <w:t xml:space="preserve">оцениваются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объем и источники финансирования по каждому научному проекту;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вопросы возможного дублирования с научными проектами, уже финансируемыми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соответствие долгосрочным национальным и государственным программам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соответствие направлениям социально-экономических проблем;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социально-экономические и другие последствия осуществления научной,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эффективность и результативность научн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проект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заслушивания отчетов о выполнени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научных проектов Совет выявляет соответствие полученных результатов поставленным целям и задачам</w:t>
      </w:r>
      <w:r>
        <w:rPr>
          <w:rFonts w:ascii="Arial" w:cs="Arial" w:eastAsia="Arial" w:hAnsi="Arial"/>
          <w:sz w:val="24"/>
          <w:szCs w:val="24"/>
        </w:rPr>
        <w:t xml:space="preserve">, а также принимает решение </w:t>
      </w:r>
      <w:r>
        <w:rPr>
          <w:rFonts w:ascii="Arial" w:cs="Arial" w:eastAsia="Arial" w:hAnsi="Arial"/>
          <w:sz w:val="24"/>
          <w:szCs w:val="24"/>
        </w:rPr>
        <w:t xml:space="preserve">о дальнейшем финансировании </w:t>
      </w:r>
      <w:r>
        <w:rPr>
          <w:rFonts w:ascii="Arial" w:cs="Arial" w:eastAsia="Arial" w:hAnsi="Arial"/>
          <w:sz w:val="24"/>
          <w:szCs w:val="24"/>
        </w:rPr>
        <w:t xml:space="preserve">или о</w:t>
      </w:r>
      <w:r>
        <w:rPr>
          <w:rFonts w:ascii="Arial" w:cs="Arial" w:eastAsia="Arial" w:hAnsi="Arial"/>
          <w:sz w:val="24"/>
          <w:szCs w:val="24"/>
        </w:rPr>
        <w:t xml:space="preserve"> приостановлении финансирования научного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Экспертиза проводится отдельно по каждому научному проекту.</w:t>
      </w:r>
      <w:r>
        <w:rPr>
          <w:rFonts w:ascii="Arial" w:cs="Arial" w:eastAsia="Arial" w:hAnsi="Arial"/>
          <w:sz w:val="24"/>
          <w:szCs w:val="24"/>
        </w:rPr>
        <w:t xml:space="preserve"> По результатам экспертизы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отовится заключение, содержащее однозначные выводы и рекомендации о целесообразности реализации отдельной научно-исследовательской, опытно-конструкторской работы или включени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ее в состав национальной или государственной научной, научно-технической программы и проекта, а также о соответствии требованиям, установленным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Заключение Совета по соответствующему направлению о целесообразности включения научно-технического проекта в состав национальной или государственной научно-технической программы или реализации отдельных научно-технических проектов рассматривается на общем заседании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целью более детальной проработки заключений перед рассмотрением их на заседании Совета они могут предварительно обсуждаться на заседаниях специально сформированных секций Совета (</w:t>
      </w:r>
      <w:r>
        <w:rPr>
          <w:rFonts w:ascii="Arial" w:cs="Arial" w:eastAsia="Arial" w:hAnsi="Arial"/>
          <w:sz w:val="24"/>
          <w:szCs w:val="24"/>
        </w:rPr>
        <w:t xml:space="preserve">из числа </w:t>
      </w:r>
      <w:r>
        <w:rPr>
          <w:rFonts w:ascii="Arial" w:cs="Arial" w:eastAsia="Arial" w:hAnsi="Arial"/>
          <w:sz w:val="24"/>
          <w:szCs w:val="24"/>
        </w:rPr>
        <w:t xml:space="preserve">член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Совета и привлеченны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эксперт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наличии отрицательного заключения двух экспертов Совета по соответствующему направлению проект </w:t>
      </w:r>
      <w:r>
        <w:rPr>
          <w:rFonts w:ascii="Arial" w:cs="Arial" w:eastAsia="Arial" w:hAnsi="Arial"/>
          <w:sz w:val="24"/>
          <w:szCs w:val="24"/>
        </w:rPr>
        <w:t xml:space="preserve">не выносится на</w:t>
      </w:r>
      <w:r>
        <w:rPr>
          <w:rFonts w:ascii="Arial" w:cs="Arial" w:eastAsia="Arial" w:hAnsi="Arial"/>
          <w:sz w:val="24"/>
          <w:szCs w:val="24"/>
        </w:rPr>
        <w:t xml:space="preserve"> рассмотрени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на общем заседании Совета. Проекты, получившие противоречивую (положительную и отрицательную) или положительную оценку экспертов, рассматриваются на заседании Совета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приоритетных направлений развития науки,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аучно-технической и научно-инновационной деятельности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Перечень) определяется Советом на основании анализа следующих документов, представленных уполномоченным органом: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решение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аучно-технического совета </w:t>
      </w:r>
      <w:r>
        <w:rPr>
          <w:rFonts w:ascii="Arial" w:cs="Arial" w:eastAsia="Arial" w:hAnsi="Arial"/>
          <w:sz w:val="24"/>
          <w:szCs w:val="24"/>
        </w:rPr>
        <w:t xml:space="preserve">Министерства образования, науки и инноваций Кыргызской Республики (далее – НТС) </w:t>
      </w:r>
      <w:r>
        <w:rPr>
          <w:rFonts w:ascii="Arial" w:cs="Arial" w:eastAsia="Arial" w:hAnsi="Arial"/>
          <w:sz w:val="24"/>
          <w:szCs w:val="24"/>
        </w:rPr>
        <w:t xml:space="preserve">об определении предварительного Перечня;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результаты общественного обсуждения.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рассматривает представленные документы 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выносит заключение о научной обоснованности приоритетности данных направлений.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Совет правомочен переформулировать наименование направлений и обоснованно дополнить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учетом заключения Совета уполномоченный орган вносит Перечень на утверждение Совет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несет ответственность за своевременное и качественное проведение экспертизы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экспертизы не должен превышать двух месяцев со дня поступления </w:t>
      </w:r>
      <w:r>
        <w:rPr>
          <w:rFonts w:ascii="Arial" w:cs="Arial" w:eastAsia="Arial" w:hAnsi="Arial"/>
          <w:sz w:val="24"/>
          <w:szCs w:val="24"/>
        </w:rPr>
        <w:t xml:space="preserve">заявок </w:t>
      </w:r>
      <w:r>
        <w:rPr>
          <w:rFonts w:ascii="Arial" w:cs="Arial" w:eastAsia="Arial" w:hAnsi="Arial"/>
          <w:sz w:val="24"/>
          <w:szCs w:val="24"/>
        </w:rPr>
        <w:t xml:space="preserve">в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по итогам экспертизы, подписанное председателем Совета, направляется в уполномоченный орган.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работы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Заседания Совета проводятся не менее двух раз в год в период конкурсного отбора научных проектов и во время принятия отчетов по их выполнению.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Заседание Совета считается правомочным при условии присутствия на нем не менее двух третей членов</w:t>
      </w:r>
      <w:r>
        <w:rPr>
          <w:rFonts w:ascii="Arial" w:cs="Arial" w:eastAsia="Arial" w:hAnsi="Arial"/>
          <w:sz w:val="24"/>
          <w:szCs w:val="24"/>
        </w:rPr>
        <w:t xml:space="preserve"> Совета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Совета по рассматриваемым вопросам считается принятым, если за него проголосовало более половины принявших участие в голосовании членов Совета, при этом члены Совета, являющиеся представителями заказчика, отраслевого органа, не голосуют.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необходимости члены Совета приглашаются на заседание </w:t>
      </w:r>
      <w:r>
        <w:rPr>
          <w:rFonts w:ascii="Arial" w:cs="Arial" w:eastAsia="Arial" w:hAnsi="Arial"/>
          <w:sz w:val="24"/>
          <w:szCs w:val="24"/>
        </w:rPr>
        <w:t xml:space="preserve">НТС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исключаются из его состава при выявлении со стороны НТС двух случаев представления необъективной оценки научных проектов и отчетов.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труда членов Совета осуществляется уполномоченным органом на основе решения НТС в размере 40 </w:t>
      </w:r>
      <w:r>
        <w:rPr>
          <w:rFonts w:ascii="Arial" w:cs="Arial" w:eastAsia="Arial" w:hAnsi="Arial"/>
          <w:sz w:val="24"/>
          <w:szCs w:val="24"/>
        </w:rPr>
        <w:t xml:space="preserve">(сорок) </w:t>
      </w:r>
      <w:r>
        <w:rPr>
          <w:rFonts w:ascii="Arial" w:cs="Arial" w:eastAsia="Arial" w:hAnsi="Arial"/>
          <w:sz w:val="24"/>
          <w:szCs w:val="24"/>
        </w:rPr>
        <w:t xml:space="preserve">сомов в 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Совета освобождаются от основной работы с сохранением среднего заработка на период проведения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Уполномоченные органы по вопросам финансов и в сфере науки ежегодно предусматривают средства на оплату труда экспертов и покрытие других расходов, связанных с проведением экспертизы, за счет объемов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</w:t>
      </w:r>
      <w:r>
        <w:rPr>
          <w:rFonts w:ascii="Arial" w:cs="Arial" w:eastAsia="Arial" w:hAnsi="Arial"/>
          <w:sz w:val="24"/>
          <w:szCs w:val="24"/>
        </w:rPr>
        <w:t xml:space="preserve">указанных</w:t>
      </w:r>
      <w:r>
        <w:rPr>
          <w:rFonts w:ascii="Arial" w:cs="Arial" w:eastAsia="Arial" w:hAnsi="Arial"/>
          <w:sz w:val="24"/>
          <w:szCs w:val="24"/>
        </w:rPr>
        <w:t xml:space="preserve"> средств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1tjofxxwbw1mnp2rm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dalil.kg/document/230048981</w:t>
      </w:r>
    </w:hyperlink>
  </w:p>
  <w:p>
    <w:pPr>
      <w:spacing w:after="0" w:before="40"/>
      <w:jc w:val="center"/>
    </w:pPr>
    <w:hyperlink w:history="1" r:id="rId03-af1ewh-23wtuylq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1tjofxxwbw1mnp2rmua" Type="http://schemas.openxmlformats.org/officeDocument/2006/relationships/hyperlink" Target="https://dalil.kg/document/230048981" TargetMode="External"/><Relationship Id="rId03-af1ewh-23wtuylq1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2026-09-23T21:07:42.601Z</dcterms:created>
  <dcterms:modified xsi:type="dcterms:W3CDTF">2026-09-23T21:07:42.601Z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