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2026 года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постановление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Порядка предоставления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поручительства субъектам национальной экономики»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от 23 сентября 2025 года № 605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kdnaumosecyjrlg0ayq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ckgejcbcqpjewrhjgy3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wnc11zugfsmeckoqy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bwcxfdilgkneoynjft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предоставления поручительства субъектам национальной экономики» от 23 сентября 2025 года № 605 следующ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пункта 2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Поручительство предоставляется юридическим лицам – резидентам Кыргызской Республики по решению Кабинета Министров по согласованию с профильным комитетом Жогорку Кенеша Кыргызской Республики в целях оказания государственной поддержки для обеспечения исполнения обязательств субъектов национальной экономики (далее – субъекты) по кредитному договору, договору финансовой аренды (лизинга), банковской гарантии или договору (соглашению) подряда.»;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пункт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Поручительство предоставляется для обеспечения обязательств полностью или в части, не покрывающейся залоговым обеспечением по кредитному договору, договору финансовой аренды (лизинга), банковской гарантии или договору (соглашению) подряда.»;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Размер поручительства не может превышать 80 процентов от общей суммы обязательств субъекта по кредиту, лизингу, банковской гарантии или договору (соглашению) подряда, включая основную сумму долга, начисленные проценты и иные платежи, предусмотренные договором, заключенным между кредитором и субъектом.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предоставление поручительства в размере 100 процентов от общей суммы обязательств по кредиту, лизингу, банковской гарантии, договору (соглашению) подряда, включая основную сумму долга, начисленные проценты и иные платежи, предусмотренные договором, заключенным между кредитором и субъектом, в отношении: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государственных и муниципальных органов, предприятий и учреждений;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субъектов, в уставном капитале которых 50 и более процентов доли участия принадлежат государству;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субъектов независимо от их организационно-правовых форм и форм собственности при реализации проектов, включенных Комиссией при Кабинете Министров Кыргызской Республики по отбору национальных инвестиционных проектов и проектов государственного значения в перечень национальных инвестиционных проектов</w:t>
      </w:r>
      <w:r>
        <w:rPr>
          <w:rFonts w:ascii="Arial" w:cs="Arial" w:eastAsia="Arial" w:hAnsi="Arial"/>
          <w:sz w:val="24"/>
          <w:szCs w:val="24"/>
        </w:rPr>
        <w:t xml:space="preserve"> и проектов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значения.»;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пунктах 5, 21, 23</w:t>
      </w:r>
      <w:r>
        <w:rPr>
          <w:rFonts w:ascii="Arial" w:cs="Arial" w:eastAsia="Arial" w:hAnsi="Arial"/>
          <w:sz w:val="24"/>
          <w:szCs w:val="24"/>
        </w:rPr>
        <w:t xml:space="preserve">слова «кредитором и субъектом» </w:t>
      </w:r>
      <w:r>
        <w:rPr>
          <w:rFonts w:ascii="Arial" w:cs="Arial" w:eastAsia="Arial" w:hAnsi="Arial"/>
          <w:sz w:val="24"/>
          <w:szCs w:val="24"/>
        </w:rPr>
        <w:t xml:space="preserve">заменить</w:t>
      </w:r>
      <w:r>
        <w:rPr>
          <w:rFonts w:ascii="Arial" w:cs="Arial" w:eastAsia="Arial" w:hAnsi="Arial"/>
          <w:sz w:val="24"/>
          <w:szCs w:val="24"/>
        </w:rPr>
        <w:t xml:space="preserve"> словами «кредитором</w:t>
      </w:r>
      <w:r>
        <w:rPr>
          <w:rFonts w:ascii="Arial" w:cs="Arial" w:eastAsia="Arial" w:hAnsi="Arial"/>
          <w:sz w:val="24"/>
          <w:szCs w:val="24"/>
        </w:rPr>
        <w:t xml:space="preserve">и/или контрагентом,</w:t>
      </w:r>
      <w:r>
        <w:rPr>
          <w:rFonts w:ascii="Arial" w:cs="Arial" w:eastAsia="Arial" w:hAnsi="Arial"/>
          <w:sz w:val="24"/>
          <w:szCs w:val="24"/>
        </w:rPr>
        <w:t xml:space="preserve">и субъектом»;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 дополнить подпунктами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13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основной договор – кредитный договор, договор финансовой аренды (лизинга), договор о выдаче банковской гарантии, договор (соглашение) подряда;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контрагент – лицо, являющееся стороной основного договора, в пользу которого обеспечивается исполнение обязательств субъекта по договору (соглашению) подряда. Под контрагентом понимается подрядчик, перед которым обеспечивается исполнение обязательств субъекта-заказчика.»;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5 пункта 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проект кредитного договора и/или решение кредитного комитета, отражающие условия предоставления кредита, проект договора финансовой аренды (лизинга), проект договора о выдаче банковской гарантии, проект договора (соглашения) подряда;»;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«кредитора» дополнить словами «и/или контрагента»;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слова «кредитором» дополнить словами «и/или поручителем»;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14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описание и цель обязательства (кредитный договор, договор финансовой аренды (лизинга), банковская гарантия или договор (соглашение) подряда);»;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абзаце третьем </w:t>
      </w:r>
      <w:r>
        <w:rPr>
          <w:rFonts w:ascii="Arial" w:cs="Arial" w:eastAsia="Arial" w:hAnsi="Arial"/>
          <w:sz w:val="24"/>
          <w:szCs w:val="24"/>
        </w:rPr>
        <w:t xml:space="preserve">подпункт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4 пункта 15</w:t>
      </w:r>
      <w:r>
        <w:rPr>
          <w:rFonts w:ascii="Arial" w:cs="Arial" w:eastAsia="Arial" w:hAnsi="Arial"/>
          <w:sz w:val="24"/>
          <w:szCs w:val="24"/>
        </w:rPr>
        <w:t xml:space="preserve">слова</w:t>
      </w:r>
      <w:r>
        <w:rPr>
          <w:rFonts w:ascii="Arial" w:cs="Arial" w:eastAsia="Arial" w:hAnsi="Arial"/>
          <w:sz w:val="24"/>
          <w:szCs w:val="24"/>
        </w:rPr>
        <w:t xml:space="preserve">«перечень национальных инвестиционных проектов»</w:t>
      </w:r>
      <w:r>
        <w:rPr>
          <w:rFonts w:ascii="Arial" w:cs="Arial" w:eastAsia="Arial" w:hAnsi="Arial"/>
          <w:sz w:val="24"/>
          <w:szCs w:val="24"/>
        </w:rPr>
        <w:t xml:space="preserve"> заменить словами </w:t>
      </w:r>
      <w:r>
        <w:rPr>
          <w:rFonts w:ascii="Arial" w:cs="Arial" w:eastAsia="Arial" w:hAnsi="Arial"/>
          <w:sz w:val="24"/>
          <w:szCs w:val="24"/>
        </w:rPr>
        <w:t xml:space="preserve">«перечень национальных инвестиционных проектов и </w:t>
      </w:r>
      <w:r>
        <w:rPr>
          <w:rFonts w:ascii="Arial" w:cs="Arial" w:eastAsia="Arial" w:hAnsi="Arial"/>
          <w:sz w:val="24"/>
          <w:szCs w:val="24"/>
        </w:rPr>
        <w:t xml:space="preserve">проектов государственного значения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17 слова «Кредитор или субъект» заменить словами «Кредитор, контрагент или субъект»;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Поручительство предоставляется после получения поручителем: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заключения кредитора о выдаче кредита, лизинга и/или банковской гарантии по итогам анализа платежеспособности субъекта и заверенной копии подписанного договора. Решение о предоставлении поручительства принимается после проведения анализа кредитного риска, подтверждения платежеспособности, проведенных кредитором и подтвержденных поручителем на основании методики оценки кредитных рисков, только после получения письменного обращения кредитора;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заключения и/или решения уполномоченного органа управления контрагента по договору (соглашению) подряда.»;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«Поручитель несет солидарную ответственность перед кредитором и/или контрагентом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случае если он является залогодержателем первой очереди в отношении имущества субъекта и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или третьих лиц, включая имущество, которое будет создано или приобретено в будущем, в том числе объекты, реализуемые с использованием финансирования по договору, заключенному между кредитором и/или контрагентом, и субъектом, при условии, что стоимость такого обеспечения полностью покрывает сумму обязательств поручителя. В иных случаях ответственность поручителя является субсидиарной.»;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После ввода в эксплуатацию объектов, реализуемых с использованием финансирования по договору, заключенному между кредитором и/или контрагентом, и субъектом, а также принятия кредитором и/или контрагентом результатов финансирования в качестве обеспечения по указанному договору кредитор и/или контрагент обязаны освободить поручителя от обязательств по договору поручительства, если принятое обеспечение покрывает остаток обязательств субъекта по договору.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В случае если кредитор и/или контрагент принимают решение о сохранении поручительства после принятия обеспечения, включая объекты финансирования, иное имущество субъекта или третьих лиц, покрывающее остаток обязательств субъекта по договору, заключенному между кредитором и/или контрагентом, и субъектом на момент принятия такого обеспечения, с кредитора и/или контрагента взимается ежегодная комиссия в соответствии с пунктом 20 настоящего Порядка.»;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«22. Если средства финансирования были освоены субъектом не полностью либо объем обязательств по основному договору был уменьшен, сумма поручительства уменьшается в соответствии с дополнительным соглашением о внесении изменений (дополнений) в основной договор путем заключения дополнительного соглашения к договору поручительства. В данном случае выплаченная разовая комиссия полностью или частично возврату не подлежит.»;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внесения кредитором и/или контрагентом изменений, влекущих увеличение ответственности или иные неблагоприятные последствия для поручителя, а также при внесении иных изменений в договор, заключенный между кредитором и/или контрагентом, и субъектом без согласия поручителя, поручитель вправе потребовать уплаты штрафа в размере 5 процентов от общей суммы поручительства.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уведомления от поручителя кредитор и/или контрагент обязаны произвести оплату суммы штрафа, указанной в уведомлении.»;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пункта 26 изложить </w:t>
      </w:r>
      <w:r>
        <w:rPr>
          <w:rFonts w:ascii="Arial" w:cs="Arial" w:eastAsia="Arial" w:hAnsi="Arial"/>
          <w:sz w:val="24"/>
          <w:szCs w:val="24"/>
        </w:rPr>
        <w:t xml:space="preserve">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этом поручитель исполняет обязательства в соответствии с утвержденным графиком между кредитором и/или контрагентом, и субъектом, осуществляя платежи по итогам соответствующего отчетного периода в конце отчетного года.»;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28 после слова «кредитором» дополнить словами «и/или контрагентом»;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29, 32, 46, 47 после слова «кредитор» дополнить словами «и/или контрагент»;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30, 31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«30. В случае если задержка в предоставлении финансирования, а также иные действия или бездействие кредитора и/или контрагента, выражающиеся в нарушении условий договора, в том числе сроков перечисления средств, отказе от исполнения обязательств без законных оснований либо иных нарушениях, допущенных по их инициативе, повлекут негативные последствия для реализации проекта и ухудшат финансовое состояние субъекта, включая наступление его неплатежеспособности, при условии надлежащего исполнения субъектом всех договорных обязательств кредитор и/или контрагент утрачивают право предъявлять требования к поручителю по исполнению обеспеченных обязательств.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кредитора и/или контрагента от признания своей ответственности в досудебном порядке разрешение спора осуществляется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Обязанность поручителя, указанная в пункте 29 настоящего Порядка, возникает после предоставления кредитором и/или контрагентом заверенных документов, подтверждающих объем неисполненных обязательств субъекта по основному договору, а также иных документов, предусмотренных договором поручительства.»;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3 пункта 33 после слова «кредитором» дополнить словами «и/или контрагентом»;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«34. После исполнения поручителем обязательств субъекта (частично или в полном объеме) к поручителю переходят все права кредитора и/или контрагента в объеме исполненных обязательств. При этом кредитор и/или контрагент обязаны в трехдневный срок со дня исполнения обязательств поручителем передать ему все документы, удостоверяющие право требования к субъекту-должнику. В случае несвоевременного предоставления указанных документов кредитор и/или контрагент несут ответственность в соответствии с условиями договора поручительства и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средств, выплаченных поручителем в рамках исполнения обязательств по договору поручительства, осуществляется субъектом на условиях, аналогичных условиям кредитного договора (сроки, процентная ставка, неустойки и другие), и начисляется до полного погашения задолженности перед поручителем.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Начисленные проценты, неустойки за счет выплаченных поручителем кредитору и/или контрагенту средств перечисляются на расчетный счет поручителя.»;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45 после слова «кредитору» дополнить словами «и/или контрагенту».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действие настоящего постановления распространяется на правоотношения, связанные с договорами поручительства, заключенными на основании решений Кабинета Министров Кыргызской Республики о предоставлении поручительства в целях реализации национальных инвестиционных проектов и проектов государственного значения Кыргызской Республики, принятыми до вступления в силу настоящего постановления, если такие договоры поручительства обеспечивают исполнение обязательств по договорам (соглашениям) подряда.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июля 2026 года № 52 (3812).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dnaumosecyjrlg0ayqra" Type="http://schemas.openxmlformats.org/officeDocument/2006/relationships/hyperlink" Target="http://kodeks.duckdns.org/document/111338#st_631" TargetMode="External"/><Relationship Id="rIdckgejcbcqpjewrhjgy3z4" Type="http://schemas.openxmlformats.org/officeDocument/2006/relationships/hyperlink" Target="http://kodeks.duckdns.org/document/112301#st_13" TargetMode="External"/><Relationship Id="rIdntwnc11zugfsmeckoqyqi" Type="http://schemas.openxmlformats.org/officeDocument/2006/relationships/hyperlink" Target="http://kodeks.duckdns.org/document/112301#st_17" TargetMode="External"/><Relationship Id="rIdabwcxfdilgkneoynjftbo" Type="http://schemas.openxmlformats.org/officeDocument/2006/relationships/hyperlink" Target="http://kodeks.duckdns.org/document/23003152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2026-09-22T23:44:48.998Z</dcterms:created>
  <dcterms:modified xsi:type="dcterms:W3CDTF">2026-09-22T23:44:48.998Z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