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ЗАКОН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2026 года № 137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конституционный Закон Кыргызской Республики «О Центральной комиссии по выборам и проведению референдумов Кыргызской Республики»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e2xbeakmibwrh94ugn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Центральной комиссии по выборам и проведению референдумов Кыргызской Республики» (газета «Эркин-Тоо» от 29 июня 2021 года № 75)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5 </w:t>
      </w:r>
      <w:hyperlink w:history="1" r:id="rIdszymffjpaepwy8isqdw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«, глав исполнительных органов местного самоуправления»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fl0deabfube-ttj3khe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предложение второе пункта 4 изложить в следующей редакции: «При этом схемы и границы избирательных участков и округов формируются сроком на 5 лет.»;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пункт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6 слова «формирует и утверждает состав» заменить словами «формирует и утверждает состав окружных,»;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пункт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10 слова «территориальных, участковых» исключить;</w:t>
      </w:r>
    </w:p>
    <w:p>
      <w:pPr>
        <w:spacing w:after="120"/>
        <w:ind w:firstLine="142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20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«20) осуществляет техническое обеспечение выборов;»;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пункт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слов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«списки кандидатов в депутаты Жогорку Кенеша, их представителей и инициативные группы» заменить словами «кандидатов в депутаты Жогорку Кенеша, их представителей и инициативные группы»;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 пункт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22 слова «ограниченными возможностями здоровья» заменить словом «инвалидностью»;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 пункт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27 слова «, глав исполнительных органов местного самоуправления»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</w:t>
      </w:r>
      <w:r>
        <w:rPr>
          <w:rFonts w:ascii="Arial" w:cs="Arial" w:eastAsia="Arial" w:hAnsi="Arial"/>
          <w:sz w:val="24"/>
          <w:szCs w:val="24"/>
        </w:rPr>
        <w:t xml:space="preserve">) в пункте 4 части 2 слова «списка кандидатов» заменить словом «кандидатов»;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pqspuyobpn3sjejqufn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7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«7. Заседания Центральной избирательной комиссии при необходимости могут проводиться с использованием видео-конференц-связи.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Центральной избирательной комиссии в случае его участия в заседании с использованием видео-конференц-связи считается присутствующим на соответствующем заседании.»;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6 </w:t>
      </w:r>
      <w:hyperlink w:history="1" r:id="rIdytqeeebbs9exp6sbjym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«6. Член Центральной избирательной комиссии считается освобожденным от обязанностей члена Центральной избирательной комиссии без решения Жогорку Кенеша в случае, если он выдвинут кандидатом на должность Президента, кандидатом в депутаты Жогорку Кенеша, кандидатом в депутаты местного кенеша либо их представителем.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указанных случаях полномочия члена Центральной избирательной комиссии считаются прекращенными со дня принятия Центральной избирательной комиссией соответствующего решения.»;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p0zovwwbxocf6mbwrou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 слова «Министерства экономики и финансов» заменить словами «Министерства финансов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6: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пункт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2 </w:t>
      </w:r>
      <w:r>
        <w:rPr>
          <w:rFonts w:ascii="Arial" w:cs="Arial" w:eastAsia="Arial" w:hAnsi="Arial"/>
          <w:sz w:val="24"/>
          <w:szCs w:val="24"/>
        </w:rPr>
        <w:t xml:space="preserve">слова </w:t>
      </w:r>
      <w:r>
        <w:rPr>
          <w:rFonts w:ascii="Arial" w:cs="Arial" w:eastAsia="Arial" w:hAnsi="Arial"/>
          <w:sz w:val="24"/>
          <w:szCs w:val="24"/>
        </w:rPr>
        <w:t xml:space="preserve">«(бюллетень Центральной избирательной комиссии)»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4 слово «, факсимильной»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6 слова «территориальных и участковых»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10 слова «списки кандидатов» заменить словом «кандидатов»;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8 слово «, бюллетене» исключить.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 в шестимесячный срок со дня вступления в силу настоящего конституционного Закона привести свои нормативные правовые акты в соответствие с настоящим конституционным Законом.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31 июля 2026 года № 57 (3817)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bcwtwh8an-ysnwk7d8qko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24 июня 2026 года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e2xbeakmibwrh94ugngh" Type="http://schemas.openxmlformats.org/officeDocument/2006/relationships/hyperlink" Target="http://kodeks.duckdns.org/document/112260" TargetMode="External"/><Relationship Id="rIdszymffjpaepwy8isqdw3y" Type="http://schemas.openxmlformats.org/officeDocument/2006/relationships/hyperlink" Target="http://kodeks.duckdns.org/document/112260#st_3" TargetMode="External"/><Relationship Id="rIdfl0deabfube-ttj3khe6x" Type="http://schemas.openxmlformats.org/officeDocument/2006/relationships/hyperlink" Target="http://kodeks.duckdns.org/document/112260#st_4" TargetMode="External"/><Relationship Id="rIdpqspuyobpn3sjejqufn6e" Type="http://schemas.openxmlformats.org/officeDocument/2006/relationships/hyperlink" Target="http://kodeks.duckdns.org/document/112260#st_7" TargetMode="External"/><Relationship Id="rIdytqeeebbs9exp6sbjymxx" Type="http://schemas.openxmlformats.org/officeDocument/2006/relationships/hyperlink" Target="http://kodeks.duckdns.org/document/112260#st_9" TargetMode="External"/><Relationship Id="rIdp0zovwwbxocf6mbwrouoe" Type="http://schemas.openxmlformats.org/officeDocument/2006/relationships/hyperlink" Target="http://kodeks.duckdns.org/document/112260#st_14" TargetMode="External"/><Relationship Id="rIdbcwtwh8an-ysnwk7d8qko" Type="http://schemas.openxmlformats.org/officeDocument/2006/relationships/hyperlink" Target="http://kodeks.duckdns.org/document/23004799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2026-09-23T00:33:43.587Z</dcterms:created>
  <dcterms:modified xsi:type="dcterms:W3CDTF">2026-09-23T00:33:43.587Z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