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июля 2026 года № 112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культуре"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eeqthlmtcbxr0tbavq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культуре" (Ведомости Жогорку Кенеша Кыргызской Республики, 2009 г., № 4, ст.341)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третью </w:t>
      </w:r>
      <w:hyperlink w:history="1" r:id="rIdjxpxayovyofjf5ymvi1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двенадцатым и тринадцатым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создание современных инновационных технологий, технических средств и практическое внедрение их в сферу культуры;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научные исследования в области культуры;";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kvsa0kfkeqvpbxcqfwj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kgyt3c3j7batp9vryok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16</w:t>
        </w:r>
      </w:hyperlink>
      <w:r>
        <w:rPr>
          <w:rFonts w:ascii="Arial" w:cs="Arial" w:eastAsia="Arial" w:hAnsi="Arial"/>
          <w:sz w:val="24"/>
          <w:szCs w:val="24"/>
        </w:rPr>
        <w:t xml:space="preserve">. Социально-творческие заказы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целью стимулирования творческого процесса государственные органы, органы местного самоуправления и иные организации имеют право размещать творческие заказы для юридических и физических лиц на создание: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драматических, музыкальных, музыкально-драматических, литературных, художественных, живописных, кинематографических и театральных произведений;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произведений, отражающих многовековую историю кыргызского народа и его языка, национальные и общемировые ценности;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скульптурных произведений, произведений изобразительного искусства.";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u43vrawxbakn3sbcjky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vjxkewli3kvpajh-nfd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44</w:t>
        </w:r>
      </w:hyperlink>
      <w:r>
        <w:rPr>
          <w:rFonts w:ascii="Arial" w:cs="Arial" w:eastAsia="Arial" w:hAnsi="Arial"/>
          <w:sz w:val="24"/>
          <w:szCs w:val="24"/>
        </w:rPr>
        <w:t xml:space="preserve">. Международный культурный обмен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содействует развитию международного культурного обмена с другими государствами.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направлениями международного культурного обмена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поддержка национальных культурных и историко-культурных центров;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подготовка, переподготовка и стажировка кадров в области культуры и искусства;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совместное производство культурных ценностей и культурных благ;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реставрация уникальных памятников истории и культуры;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внедрение новых технологий, технических средств, оборудования для культурной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обмен учебными программами, методическими материалами и учебно-научной литературой;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дней культуры Кыргызской Республики, фестивалей, гастролей, выставок и культурных мероприятий международного значения.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 культуры имеют право самостоятельно заключать договоры (контракты) с иностранными юридическими и физическими лицами о любых формах сотрудничества в сфере культуры, участвовать в деятельности соответствующих международных организаций и фондов.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осуществления международного культурного обмена определяется настоящим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и иными нормативными правовыми актами Кыргызской Республики в области культуры, а также вступившими в установленном законом порядке в силу международными договорами, участницей которых является Кыргызская Республика.".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июля 2026 года № 54 (3814).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25 июня 2026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ufzwyvz66yjtrxmtvk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dalil.kg/document/230049352</w:t>
      </w:r>
    </w:hyperlink>
  </w:p>
  <w:p>
    <w:pPr>
      <w:spacing w:after="0" w:before="40"/>
      <w:jc w:val="center"/>
    </w:pPr>
    <w:hyperlink w:history="1" r:id="rId_w0uzjrixayldjmywqk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eeqthlmtcbxr0tbavq6c" Type="http://schemas.openxmlformats.org/officeDocument/2006/relationships/hyperlink" Target="https://dalil.kg/document/202499" TargetMode="External"/><Relationship Id="rIdjxpxayovyofjf5ymvi15j" Type="http://schemas.openxmlformats.org/officeDocument/2006/relationships/hyperlink" Target="https://dalil.kg/document/202499#st_2" TargetMode="External"/><Relationship Id="rIdkvsa0kfkeqvpbxcqfwjvc" Type="http://schemas.openxmlformats.org/officeDocument/2006/relationships/hyperlink" Target="https://dalil.kg/document/202499#st_16" TargetMode="External"/><Relationship Id="rIdkgyt3c3j7batp9vryokro" Type="http://schemas.openxmlformats.org/officeDocument/2006/relationships/hyperlink" Target="https://dalil.kg/document/202499#st_16" TargetMode="External"/><Relationship Id="rIdu43vrawxbakn3sbcjkysr" Type="http://schemas.openxmlformats.org/officeDocument/2006/relationships/hyperlink" Target="https://dalil.kg/document/202499#st_44" TargetMode="External"/><Relationship Id="rIdvjxkewli3kvpajh-nfdvf" Type="http://schemas.openxmlformats.org/officeDocument/2006/relationships/hyperlink" Target="https://dalil.kg/document/202499#st_4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ufzwyvz66yjtrxmtvkny" Type="http://schemas.openxmlformats.org/officeDocument/2006/relationships/hyperlink" Target="https://dalil.kg/document/230049352" TargetMode="External"/><Relationship Id="rId_w0uzjrixayldjmywqkd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2026-09-24T09:57:18.869Z</dcterms:created>
  <dcterms:modified xsi:type="dcterms:W3CDTF">2026-09-24T09:57:18.869Z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