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10 августа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539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«Об упорядочении ношения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специальной и ведомственной формы одежды»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18 декабря 2025 года № 813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</w:t>
      </w:r>
      <w:r>
        <w:rPr>
          <w:rFonts w:ascii="Arial" w:cs="Arial" w:eastAsia="Arial" w:hAnsi="Arial"/>
          <w:sz w:val="24"/>
          <w:szCs w:val="24"/>
        </w:rPr>
        <w:t xml:space="preserve">правового регулирования вопросов ношения специальной форменной одежды сотрудниками Судебного департамента при Верховном суде Кыргызской Республики,</w:t>
      </w:r>
      <w:r>
        <w:rPr>
          <w:rFonts w:ascii="Arial" w:cs="Arial" w:eastAsia="Arial" w:hAnsi="Arial"/>
          <w:sz w:val="24"/>
          <w:szCs w:val="24"/>
        </w:rPr>
        <w:t xml:space="preserve">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установлении воинских званий, классных чинов, специальных классных чинов и специальных званий», статьями </w:t>
      </w:r>
      <w:hyperlink w:history="1" r:id="rId1awykpdeyzyqf69_ivt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2gjrgyf1h5yva_sek-b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 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Внести в </w:t>
      </w:r>
      <w:hyperlink w:history="1" r:id="rIdg5dxzvovki8w4glvejzm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упорядочении ношения специальной и ведомственной формы одежды» от 18 декабря 2025 года № 813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7gkk_17btcm2bubwj_o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органов и организаций, а также исполнительных органов местного самоуправления, сотрудники которых имеют право на ношение специальной и ведомственной формы одежды, утвержденном вышеуказанным </w:t>
      </w:r>
      <w:hyperlink w:history="1" r:id="rIdppdmgpt-5k7frhnk9sk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2 дополнить подпунктом 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«8) служба судебных приставов Судебного департамента при Верховном суде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14 августа 2026 года № 61 (3821)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0iuwimf8mwesizouxbg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dalil.kg/document/230049517</w:t>
      </w:r>
    </w:hyperlink>
  </w:p>
  <w:p>
    <w:pPr>
      <w:spacing w:after="0" w:before="40"/>
      <w:jc w:val="center"/>
    </w:pPr>
    <w:hyperlink w:history="1" r:id="rId9-gniykkogjwleamrrzd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awykpdeyzyqf69_ivtnx" Type="http://schemas.openxmlformats.org/officeDocument/2006/relationships/hyperlink" Target="https://dalil.kg/document/112301#st_13" TargetMode="External"/><Relationship Id="rId2gjrgyf1h5yva_sek-bns" Type="http://schemas.openxmlformats.org/officeDocument/2006/relationships/hyperlink" Target="https://dalil.kg/document/112301#st_17" TargetMode="External"/><Relationship Id="rIdg5dxzvovki8w4glvejzm_" Type="http://schemas.openxmlformats.org/officeDocument/2006/relationships/hyperlink" Target="https://dalil.kg/document/230036139" TargetMode="External"/><Relationship Id="rId7gkk_17btcm2bubwj_opk" Type="http://schemas.openxmlformats.org/officeDocument/2006/relationships/hyperlink" Target="https://dalil.kg/document/230036218" TargetMode="External"/><Relationship Id="rIdppdmgpt-5k7frhnk9skpq" Type="http://schemas.openxmlformats.org/officeDocument/2006/relationships/hyperlink" Target="https://dalil.kg/document/23003613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0iuwimf8mwesizouxbgr" Type="http://schemas.openxmlformats.org/officeDocument/2006/relationships/hyperlink" Target="https://dalil.kg/document/230049517" TargetMode="External"/><Relationship Id="rId9-gniykkogjwleamrrzd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2026-09-25T18:29:06.287Z</dcterms:created>
  <dcterms:modified xsi:type="dcterms:W3CDTF">2026-09-25T18:29:06.287Z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