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Настоящий Закон вступает в силу с 1 января 2027 года, </w:t>
      </w:r>
      <w:r>
        <w:rPr>
          <w:rFonts w:ascii="Arial" w:cs="Arial" w:eastAsia="Arial" w:hAnsi="Arial"/>
          <w:sz w:val="24"/>
          <w:szCs w:val="24"/>
        </w:rPr>
        <w:t xml:space="preserve">за </w:t>
      </w:r>
      <w:r>
        <w:rPr>
          <w:rFonts w:ascii="Arial" w:cs="Arial" w:eastAsia="Arial" w:hAnsi="Arial"/>
          <w:i/>
          <w:iCs/>
          <w:sz w:val="24"/>
          <w:szCs w:val="24"/>
        </w:rPr>
        <w:t xml:space="preserve">исключением подпункта «х» пункта 3, подпункта «г» пункта 8, абзацев четвертого и семнадцатого пункта 11 </w:t>
      </w:r>
      <w:hyperlink w:history="1" r:id="rId5zck7yd2jggkwtoidgqsk">
        <w:r>
          <w:rPr>
            <w:rFonts w:ascii="Arial" w:cs="Arial" w:eastAsia="Arial" w:hAnsi="Arial"/>
            <w:i/>
            <w:iCs/>
            <w:color w:val="1D4ED8"/>
            <w:sz w:val="24"/>
            <w:szCs w:val="24"/>
            <w:u w:val="single"/>
          </w:rPr>
          <w:t xml:space="preserve">статьи 1</w:t>
        </w:r>
      </w:hyperlink>
      <w:r>
        <w:rPr>
          <w:rFonts w:ascii="Arial" w:cs="Arial" w:eastAsia="Arial" w:hAnsi="Arial"/>
          <w:i/>
          <w:iCs/>
          <w:sz w:val="24"/>
          <w:szCs w:val="24"/>
        </w:rPr>
        <w:t xml:space="preserve"> настоящего Закона, которые вступают в силу с 1 января 2028 года.</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6 августа 2026 года № 144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Закон Кыргызской Республики «О государственных закупках»</w:t>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4djuhkbstvdve81t44lk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от 14 апреля 2022 года № 27 (газета «Эркин-Тоо» от 15 апреля 2022 года № 34)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часть 3 </w:t>
      </w:r>
      <w:hyperlink w:history="1" r:id="rId7ke7yirbpswiamr_r9vym">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дополнить пунктами 5 и 6 следующего содержания:</w:t>
      </w:r>
    </w:p>
    <w:p>
      <w:pPr>
        <w:spacing w:after="120"/>
        <w:ind w:firstLine="397"/>
        <w:jc w:val="both"/>
      </w:pPr>
      <w:r>
        <w:rPr>
          <w:rFonts w:ascii="Arial" w:cs="Arial" w:eastAsia="Arial" w:hAnsi="Arial"/>
          <w:sz w:val="24"/>
          <w:szCs w:val="24"/>
        </w:rPr>
        <w:t xml:space="preserve">«5) недопущения коррупционных правонарушений и конфликта интересов;</w:t>
      </w:r>
    </w:p>
    <w:p>
      <w:pPr>
        <w:spacing w:after="120"/>
        <w:ind w:firstLine="397"/>
        <w:jc w:val="both"/>
      </w:pPr>
      <w:r>
        <w:rPr>
          <w:rFonts w:ascii="Arial" w:cs="Arial" w:eastAsia="Arial" w:hAnsi="Arial"/>
          <w:sz w:val="24"/>
          <w:szCs w:val="24"/>
        </w:rPr>
        <w:t xml:space="preserve">6) развития устойчивых государственных закупок.»;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 </w:t>
      </w:r>
      <w:hyperlink w:history="1" r:id="rId9ykbxog7jbbvmfdjzbqqu">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3 слова «и консультационных услуг» исключить;</w:t>
      </w:r>
    </w:p>
    <w:p>
      <w:pPr>
        <w:spacing w:after="120"/>
        <w:ind w:firstLine="397"/>
        <w:jc w:val="both"/>
      </w:pPr>
      <w:r>
        <w:rPr>
          <w:rFonts w:ascii="Arial" w:cs="Arial" w:eastAsia="Arial" w:hAnsi="Arial"/>
          <w:sz w:val="24"/>
          <w:szCs w:val="24"/>
        </w:rPr>
        <w:t xml:space="preserve">б) пункт 7 части 4 после слов «делегаций иностранных государств» дополнить словами «, включая работы по улучшению инфраструктуры административно-территориальной единицы, на территории которой будут проходить указанные мероприятия»;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в </w:t>
      </w:r>
      <w:hyperlink w:history="1" r:id="rId30oifs1w_uorruswdwink">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2:</w:t>
      </w:r>
    </w:p>
    <w:p>
      <w:pPr>
        <w:spacing w:after="120"/>
        <w:ind w:firstLine="397"/>
        <w:jc w:val="both"/>
      </w:pPr>
      <w:r>
        <w:rPr>
          <w:rFonts w:ascii="Arial" w:cs="Arial" w:eastAsia="Arial" w:hAnsi="Arial"/>
          <w:sz w:val="24"/>
          <w:szCs w:val="24"/>
        </w:rPr>
        <w:t xml:space="preserve">– абзац первый изложить в следующей редакции: </w:t>
      </w:r>
    </w:p>
    <w:p>
      <w:pPr>
        <w:spacing w:after="120"/>
        <w:ind w:firstLine="397"/>
        <w:jc w:val="both"/>
      </w:pPr>
      <w:r>
        <w:rPr>
          <w:rFonts w:ascii="Arial" w:cs="Arial" w:eastAsia="Arial" w:hAnsi="Arial"/>
          <w:sz w:val="24"/>
          <w:szCs w:val="24"/>
        </w:rPr>
        <w:t xml:space="preserve">«2) аффилированное лицо – лицо, соответствующее одному или нескольким нижеперечисленным признакам, за исключением государственных и муниципальных учреждений, участником или учредителем которых является закупающая организация или подведомственные ей государственные и муниципальные учреждения и предприятия, деятельность которых не противоречит законодательству о конкуренции, а также за исключением участия преподавателей (работников закупающей организации) в закупках по обеспечению государственного заказа образовательных программ:»;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 абзаце четвертом слова «или консультанта» исключить;</w:t>
      </w:r>
    </w:p>
    <w:p>
      <w:pPr>
        <w:spacing w:after="120"/>
        <w:ind w:firstLine="397"/>
        <w:jc w:val="both"/>
      </w:pPr>
      <w:r>
        <w:rPr>
          <w:rFonts w:ascii="Arial" w:cs="Arial" w:eastAsia="Arial" w:hAnsi="Arial"/>
          <w:sz w:val="24"/>
          <w:szCs w:val="24"/>
        </w:rPr>
        <w:t xml:space="preserve">б) пункт 3 изложить в следующей редакции:</w:t>
      </w:r>
    </w:p>
    <w:p>
      <w:pPr>
        <w:spacing w:after="120"/>
        <w:ind w:firstLine="397"/>
        <w:jc w:val="both"/>
      </w:pPr>
      <w:r>
        <w:rPr>
          <w:rFonts w:ascii="Arial" w:cs="Arial" w:eastAsia="Arial" w:hAnsi="Arial"/>
          <w:sz w:val="24"/>
          <w:szCs w:val="24"/>
        </w:rPr>
        <w:t xml:space="preserve">«3) база данных поставщиков – электронная база данных, содержащая совокупность информации о поставщиках, участвующих в процедурах государственных закупок;»;</w:t>
      </w:r>
    </w:p>
    <w:p>
      <w:pPr>
        <w:spacing w:after="120"/>
        <w:ind w:firstLine="397"/>
        <w:jc w:val="both"/>
      </w:pPr>
      <w:r>
        <w:rPr>
          <w:rFonts w:ascii="Arial" w:cs="Arial" w:eastAsia="Arial" w:hAnsi="Arial"/>
          <w:sz w:val="24"/>
          <w:szCs w:val="24"/>
        </w:rPr>
        <w:t xml:space="preserve">в) в пункте 4 слова «и консультантов» исключить;</w:t>
      </w:r>
    </w:p>
    <w:p>
      <w:pPr>
        <w:spacing w:after="120"/>
        <w:ind w:firstLine="397"/>
        <w:jc w:val="both"/>
      </w:pPr>
      <w:r>
        <w:rPr>
          <w:rFonts w:ascii="Arial" w:cs="Arial" w:eastAsia="Arial" w:hAnsi="Arial"/>
          <w:sz w:val="24"/>
          <w:szCs w:val="24"/>
        </w:rPr>
        <w:t xml:space="preserve">г) пункт 9 изложить в следующей редакции:</w:t>
      </w:r>
    </w:p>
    <w:p>
      <w:pPr>
        <w:spacing w:after="120"/>
        <w:ind w:firstLine="397"/>
        <w:jc w:val="both"/>
      </w:pPr>
      <w:r>
        <w:rPr>
          <w:rFonts w:ascii="Arial" w:cs="Arial" w:eastAsia="Arial" w:hAnsi="Arial"/>
          <w:sz w:val="24"/>
          <w:szCs w:val="24"/>
        </w:rPr>
        <w:t xml:space="preserve">«9) веб-портал государственных закупок (веб-портал) – государственная информационная система, созданная в целях обеспечения прозрачного, доступного и подотчетного процесса государственных и негосударственных (частных) закупок, обеспечивающая хранение информации в течение не менее 10 лет;»;</w:t>
      </w:r>
    </w:p>
    <w:p>
      <w:pPr>
        <w:spacing w:after="120"/>
        <w:ind w:firstLine="397"/>
        <w:jc w:val="both"/>
      </w:pPr>
      <w:r>
        <w:rPr>
          <w:rFonts w:ascii="Arial" w:cs="Arial" w:eastAsia="Arial" w:hAnsi="Arial"/>
          <w:sz w:val="24"/>
          <w:szCs w:val="24"/>
        </w:rPr>
        <w:t xml:space="preserve">д) в пункте 10 слова «и консультационных услугах» исключить;</w:t>
      </w:r>
    </w:p>
    <w:p>
      <w:pPr>
        <w:spacing w:after="120"/>
        <w:ind w:firstLine="397"/>
        <w:jc w:val="both"/>
      </w:pPr>
      <w:r>
        <w:rPr>
          <w:rFonts w:ascii="Arial" w:cs="Arial" w:eastAsia="Arial" w:hAnsi="Arial"/>
          <w:sz w:val="24"/>
          <w:szCs w:val="24"/>
        </w:rPr>
        <w:t xml:space="preserve">е) в пункте 11 слова «и консультационных услуг» исключить;</w:t>
      </w:r>
    </w:p>
    <w:p>
      <w:pPr>
        <w:spacing w:after="120"/>
        <w:ind w:firstLine="397"/>
        <w:jc w:val="both"/>
      </w:pPr>
      <w:r>
        <w:rPr>
          <w:rFonts w:ascii="Arial" w:cs="Arial" w:eastAsia="Arial" w:hAnsi="Arial"/>
          <w:sz w:val="24"/>
          <w:szCs w:val="24"/>
        </w:rPr>
        <w:t xml:space="preserve">ж) абзац пятый пункта 11 изложить в следующей редакции:</w:t>
      </w:r>
    </w:p>
    <w:p>
      <w:pPr>
        <w:spacing w:after="120"/>
        <w:ind w:firstLine="397"/>
        <w:jc w:val="both"/>
      </w:pPr>
      <w:r>
        <w:rPr>
          <w:rFonts w:ascii="Arial" w:cs="Arial" w:eastAsia="Arial" w:hAnsi="Arial"/>
          <w:sz w:val="24"/>
          <w:szCs w:val="24"/>
        </w:rPr>
        <w:t xml:space="preserve">«– средства, предоставляемые в качестве помощи на основании договоров (соглашений), если иные способы использования средств не предусмотрены такими договорами (соглашениями);»;</w:t>
      </w:r>
    </w:p>
    <w:p>
      <w:pPr>
        <w:spacing w:after="120"/>
        <w:ind w:firstLine="397"/>
        <w:jc w:val="both"/>
      </w:pPr>
      <w:r>
        <w:rPr>
          <w:rFonts w:ascii="Arial" w:cs="Arial" w:eastAsia="Arial" w:hAnsi="Arial"/>
          <w:sz w:val="24"/>
          <w:szCs w:val="24"/>
        </w:rPr>
        <w:t xml:space="preserve">з) в пункте 17 слова «или консультанту для подготовки ими предложения» заменить словами «для подготовки им предложения»;</w:t>
      </w:r>
    </w:p>
    <w:p>
      <w:pPr>
        <w:spacing w:after="120"/>
        <w:ind w:firstLine="397"/>
        <w:jc w:val="both"/>
      </w:pPr>
      <w:r>
        <w:rPr>
          <w:rFonts w:ascii="Arial" w:cs="Arial" w:eastAsia="Arial" w:hAnsi="Arial"/>
          <w:sz w:val="24"/>
          <w:szCs w:val="24"/>
        </w:rPr>
        <w:t xml:space="preserve">и) пункт 19 изложить в следующей редакции:</w:t>
      </w:r>
    </w:p>
    <w:p>
      <w:pPr>
        <w:spacing w:after="120"/>
        <w:ind w:firstLine="397"/>
        <w:jc w:val="both"/>
      </w:pPr>
      <w:r>
        <w:rPr>
          <w:rFonts w:ascii="Arial" w:cs="Arial" w:eastAsia="Arial" w:hAnsi="Arial"/>
          <w:sz w:val="24"/>
          <w:szCs w:val="24"/>
        </w:rPr>
        <w:t xml:space="preserve">«19) идентификационный код – набор цифр и символов, выдаваемый веб-порталом государственных закупок путем шифрования сведений о поставщике, в том числе его наименования, в процессе проведения государственных закупок;»;</w:t>
      </w:r>
    </w:p>
    <w:p>
      <w:pPr>
        <w:spacing w:after="120"/>
        <w:ind w:firstLine="397"/>
        <w:jc w:val="both"/>
      </w:pPr>
      <w:r>
        <w:rPr>
          <w:rFonts w:ascii="Arial" w:cs="Arial" w:eastAsia="Arial" w:hAnsi="Arial"/>
          <w:sz w:val="24"/>
          <w:szCs w:val="24"/>
        </w:rPr>
        <w:t xml:space="preserve">к) пункты 20 и 21 признать утратившими силу;</w:t>
      </w:r>
    </w:p>
    <w:p>
      <w:pPr>
        <w:spacing w:after="120"/>
        <w:ind w:firstLine="397"/>
        <w:jc w:val="both"/>
      </w:pPr>
      <w:r>
        <w:rPr>
          <w:rFonts w:ascii="Arial" w:cs="Arial" w:eastAsia="Arial" w:hAnsi="Arial"/>
          <w:sz w:val="24"/>
          <w:szCs w:val="24"/>
        </w:rPr>
        <w:t xml:space="preserve">л) в пункте 22 слова «, консультантом» исключить;</w:t>
      </w:r>
    </w:p>
    <w:p>
      <w:pPr>
        <w:spacing w:after="120"/>
        <w:ind w:firstLine="397"/>
        <w:jc w:val="both"/>
      </w:pPr>
      <w:r>
        <w:rPr>
          <w:rFonts w:ascii="Arial" w:cs="Arial" w:eastAsia="Arial" w:hAnsi="Arial"/>
          <w:sz w:val="24"/>
          <w:szCs w:val="24"/>
        </w:rPr>
        <w:t xml:space="preserve">м) пункт 23 изложить в следующей редакции:</w:t>
      </w:r>
    </w:p>
    <w:p>
      <w:pPr>
        <w:spacing w:after="120"/>
        <w:ind w:firstLine="397"/>
        <w:jc w:val="both"/>
      </w:pPr>
      <w:r>
        <w:rPr>
          <w:rFonts w:ascii="Arial" w:cs="Arial" w:eastAsia="Arial" w:hAnsi="Arial"/>
          <w:sz w:val="24"/>
          <w:szCs w:val="24"/>
        </w:rPr>
        <w:t xml:space="preserve">«23) предложение поставщика – представленное поставщиком предложение на поставку товаров, оказание услуг, выполнение работ при проведении государственных закупок;»;</w:t>
      </w:r>
    </w:p>
    <w:p>
      <w:pPr>
        <w:spacing w:after="120"/>
        <w:ind w:firstLine="397"/>
        <w:jc w:val="both"/>
      </w:pPr>
      <w:r>
        <w:rPr>
          <w:rFonts w:ascii="Arial" w:cs="Arial" w:eastAsia="Arial" w:hAnsi="Arial"/>
          <w:sz w:val="24"/>
          <w:szCs w:val="24"/>
        </w:rPr>
        <w:t xml:space="preserve">н) пункт 27 изложить в следующей редакции:</w:t>
      </w:r>
    </w:p>
    <w:p>
      <w:pPr>
        <w:spacing w:after="120"/>
        <w:ind w:firstLine="397"/>
        <w:jc w:val="both"/>
      </w:pPr>
      <w:r>
        <w:rPr>
          <w:rFonts w:ascii="Arial" w:cs="Arial" w:eastAsia="Arial" w:hAnsi="Arial"/>
          <w:sz w:val="24"/>
          <w:szCs w:val="24"/>
        </w:rPr>
        <w:t xml:space="preserve">«27) мониторинг – исследование рынка, результаты которого используются для определения планируемой стоимости предмета закупки, обеспечения эффективности и экономичности закупок;»; </w:t>
      </w:r>
    </w:p>
    <w:p>
      <w:pPr>
        <w:spacing w:after="120"/>
        <w:ind w:firstLine="397"/>
        <w:jc w:val="both"/>
      </w:pPr>
      <w:r>
        <w:rPr>
          <w:rFonts w:ascii="Arial" w:cs="Arial" w:eastAsia="Arial" w:hAnsi="Arial"/>
          <w:sz w:val="24"/>
          <w:szCs w:val="24"/>
        </w:rPr>
        <w:t xml:space="preserve">о) в пункте 29 слово «, консультантом» исключить;</w:t>
      </w:r>
    </w:p>
    <w:p>
      <w:pPr>
        <w:spacing w:after="120"/>
        <w:ind w:firstLine="397"/>
        <w:jc w:val="both"/>
      </w:pPr>
      <w:r>
        <w:rPr>
          <w:rFonts w:ascii="Arial" w:cs="Arial" w:eastAsia="Arial" w:hAnsi="Arial"/>
          <w:sz w:val="24"/>
          <w:szCs w:val="24"/>
        </w:rPr>
        <w:t xml:space="preserve">п) пункт 30 изложить в следующей редакции:</w:t>
      </w:r>
    </w:p>
    <w:p>
      <w:pPr>
        <w:spacing w:after="120"/>
        <w:ind w:firstLine="397"/>
        <w:jc w:val="both"/>
      </w:pPr>
      <w:r>
        <w:rPr>
          <w:rFonts w:ascii="Arial" w:cs="Arial" w:eastAsia="Arial" w:hAnsi="Arial"/>
          <w:sz w:val="24"/>
          <w:szCs w:val="24"/>
        </w:rPr>
        <w:t xml:space="preserve">«30) общий классификатор государственных закупок – систематизированный свод наименований и кодов товаров, работ и услуг, сгруппированных по различным признакам;»;</w:t>
      </w:r>
    </w:p>
    <w:p>
      <w:pPr>
        <w:spacing w:after="120"/>
        <w:ind w:firstLine="397"/>
        <w:jc w:val="both"/>
      </w:pPr>
      <w:r>
        <w:rPr>
          <w:rFonts w:ascii="Arial" w:cs="Arial" w:eastAsia="Arial" w:hAnsi="Arial"/>
          <w:sz w:val="24"/>
          <w:szCs w:val="24"/>
        </w:rPr>
        <w:t xml:space="preserve">р) в пункте 31 слова «и консультантов»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дополнить пунктами 32</w:t>
      </w:r>
      <w:r>
        <w:rPr>
          <w:rFonts w:ascii="Arial" w:cs="Arial" w:eastAsia="Arial" w:hAnsi="Arial"/>
          <w:sz w:val="24"/>
          <w:szCs w:val="24"/>
        </w:rPr>
        <w:t xml:space="preserve">1</w:t>
      </w:r>
      <w:r>
        <w:rPr>
          <w:rFonts w:ascii="Arial" w:cs="Arial" w:eastAsia="Arial" w:hAnsi="Arial"/>
          <w:sz w:val="24"/>
          <w:szCs w:val="24"/>
        </w:rPr>
        <w:t xml:space="preserve"> и 32</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«32</w:t>
      </w:r>
      <w:r>
        <w:rPr>
          <w:rFonts w:ascii="Arial" w:cs="Arial" w:eastAsia="Arial" w:hAnsi="Arial"/>
          <w:sz w:val="24"/>
          <w:szCs w:val="24"/>
        </w:rPr>
        <w:t xml:space="preserve">1</w:t>
      </w:r>
      <w:r>
        <w:rPr>
          <w:rFonts w:ascii="Arial" w:cs="Arial" w:eastAsia="Arial" w:hAnsi="Arial"/>
          <w:sz w:val="24"/>
          <w:szCs w:val="24"/>
        </w:rPr>
        <w:t xml:space="preserve">) отклонение предложения – решение комиссии по закупке о признании предложения поставщика несоответствующим требованиям документации о закупке или требованиям законодательства;</w:t>
      </w:r>
    </w:p>
    <w:p>
      <w:pPr>
        <w:spacing w:after="120"/>
        <w:ind w:firstLine="397"/>
        <w:jc w:val="both"/>
      </w:pPr>
      <w:r>
        <w:rPr>
          <w:rFonts w:ascii="Arial" w:cs="Arial" w:eastAsia="Arial" w:hAnsi="Arial"/>
          <w:sz w:val="24"/>
          <w:szCs w:val="24"/>
        </w:rPr>
        <w:t xml:space="preserve">32</w:t>
      </w:r>
      <w:r>
        <w:rPr>
          <w:rFonts w:ascii="Arial" w:cs="Arial" w:eastAsia="Arial" w:hAnsi="Arial"/>
          <w:sz w:val="24"/>
          <w:szCs w:val="24"/>
        </w:rPr>
        <w:t xml:space="preserve">2</w:t>
      </w:r>
      <w:r>
        <w:rPr>
          <w:rFonts w:ascii="Arial" w:cs="Arial" w:eastAsia="Arial" w:hAnsi="Arial"/>
          <w:sz w:val="24"/>
          <w:szCs w:val="24"/>
        </w:rPr>
        <w:t xml:space="preserve">) отстранение поставщика – действие закупающей организации/Агента, направленное на исключение поставщика из процедур государственных закупок;»;</w:t>
      </w:r>
    </w:p>
    <w:p>
      <w:pPr>
        <w:spacing w:after="120"/>
        <w:ind w:firstLine="397"/>
        <w:jc w:val="both"/>
      </w:pPr>
      <w:r>
        <w:rPr>
          <w:rFonts w:ascii="Arial" w:cs="Arial" w:eastAsia="Arial" w:hAnsi="Arial"/>
          <w:sz w:val="24"/>
          <w:szCs w:val="24"/>
        </w:rPr>
        <w:t xml:space="preserve">т) пункт 33 изложить в следующей редакции:</w:t>
      </w:r>
    </w:p>
    <w:p>
      <w:pPr>
        <w:spacing w:after="120"/>
        <w:ind w:firstLine="397"/>
        <w:jc w:val="both"/>
      </w:pPr>
      <w:r>
        <w:rPr>
          <w:rFonts w:ascii="Arial" w:cs="Arial" w:eastAsia="Arial" w:hAnsi="Arial"/>
          <w:sz w:val="24"/>
          <w:szCs w:val="24"/>
        </w:rPr>
        <w:t xml:space="preserve">«33) план закупок – документ, содержащий сведения о закупке товаров, работ и услуг, запланированных для обеспечения государственных или муниципальных нужд;»;</w:t>
      </w:r>
    </w:p>
    <w:p>
      <w:pPr>
        <w:spacing w:after="120"/>
        <w:ind w:firstLine="397"/>
        <w:jc w:val="both"/>
      </w:pPr>
      <w:r>
        <w:rPr>
          <w:rFonts w:ascii="Arial" w:cs="Arial" w:eastAsia="Arial" w:hAnsi="Arial"/>
          <w:sz w:val="24"/>
          <w:szCs w:val="24"/>
        </w:rPr>
        <w:t xml:space="preserve">у) дополнить пунктом 33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«33</w:t>
      </w:r>
      <w:r>
        <w:rPr>
          <w:rFonts w:ascii="Arial" w:cs="Arial" w:eastAsia="Arial" w:hAnsi="Arial"/>
          <w:sz w:val="24"/>
          <w:szCs w:val="24"/>
        </w:rPr>
        <w:t xml:space="preserve">1</w:t>
      </w:r>
      <w:r>
        <w:rPr>
          <w:rFonts w:ascii="Arial" w:cs="Arial" w:eastAsia="Arial" w:hAnsi="Arial"/>
          <w:sz w:val="24"/>
          <w:szCs w:val="24"/>
        </w:rPr>
        <w:t xml:space="preserve">) планируемая стоимость – предварительная расчетная стоимость закупаемых товаров, работ и услуг, определяемая закупающими организациями на основе результатов мониторинга и проектно-сметных документов для обоснования начальной цены на этапе публикации объявления закупки на веб-портале;»;</w:t>
      </w:r>
    </w:p>
    <w:p>
      <w:pPr>
        <w:spacing w:after="120"/>
        <w:ind w:firstLine="397"/>
        <w:jc w:val="both"/>
      </w:pPr>
      <w:r>
        <w:rPr>
          <w:rFonts w:ascii="Arial" w:cs="Arial" w:eastAsia="Arial" w:hAnsi="Arial"/>
          <w:sz w:val="24"/>
          <w:szCs w:val="24"/>
        </w:rPr>
        <w:t xml:space="preserve">ф) в пункте 34 слово «любое» исключить;</w:t>
      </w:r>
    </w:p>
    <w:p>
      <w:pPr>
        <w:spacing w:after="120"/>
        <w:ind w:firstLine="397"/>
        <w:jc w:val="both"/>
      </w:pPr>
      <w:r>
        <w:rPr>
          <w:rFonts w:ascii="Arial" w:cs="Arial" w:eastAsia="Arial" w:hAnsi="Arial"/>
          <w:sz w:val="24"/>
          <w:szCs w:val="24"/>
        </w:rPr>
        <w:t xml:space="preserve">х) пункт 40 изложить в следующей редакции:</w:t>
      </w:r>
    </w:p>
    <w:p>
      <w:pPr>
        <w:spacing w:after="120"/>
        <w:ind w:firstLine="397"/>
        <w:jc w:val="both"/>
      </w:pPr>
      <w:r>
        <w:rPr>
          <w:rFonts w:ascii="Arial" w:cs="Arial" w:eastAsia="Arial" w:hAnsi="Arial"/>
          <w:sz w:val="24"/>
          <w:szCs w:val="24"/>
        </w:rPr>
        <w:t xml:space="preserve">«40) смарт-контракт – гражданско-правовая сделка, осуществляемая посредством программного кода, предназначенного для автоматического совершения и (или) исполнения сделок;»;</w:t>
      </w:r>
    </w:p>
    <w:p>
      <w:pPr>
        <w:spacing w:after="120"/>
        <w:ind w:firstLine="397"/>
        <w:jc w:val="both"/>
      </w:pPr>
      <w:r>
        <w:rPr>
          <w:rFonts w:ascii="Arial" w:cs="Arial" w:eastAsia="Arial" w:hAnsi="Arial"/>
          <w:sz w:val="24"/>
          <w:szCs w:val="24"/>
        </w:rPr>
        <w:t xml:space="preserve">ц) в пункте 45 слова «и консультационных услуг» исключить; </w:t>
      </w:r>
    </w:p>
    <w:p>
      <w:pPr>
        <w:spacing w:after="120"/>
        <w:ind w:firstLine="397"/>
        <w:jc w:val="both"/>
      </w:pPr>
      <w:r>
        <w:rPr>
          <w:rFonts w:ascii="Arial" w:cs="Arial" w:eastAsia="Arial" w:hAnsi="Arial"/>
          <w:sz w:val="24"/>
          <w:szCs w:val="24"/>
        </w:rPr>
        <w:t xml:space="preserve">ч) пункт 46 изложить в следующей редакции:</w:t>
      </w:r>
    </w:p>
    <w:p>
      <w:pPr>
        <w:spacing w:after="120"/>
        <w:ind w:firstLine="397"/>
        <w:jc w:val="both"/>
      </w:pPr>
      <w:r>
        <w:rPr>
          <w:rFonts w:ascii="Arial" w:cs="Arial" w:eastAsia="Arial" w:hAnsi="Arial"/>
          <w:sz w:val="24"/>
          <w:szCs w:val="24"/>
        </w:rPr>
        <w:t xml:space="preserve">«46) услуги – услуги, включая закупки интеллектуального или консультационного характера, за исключением товаров и работ, предоставляемых поставщиками;»;</w:t>
      </w:r>
    </w:p>
    <w:p>
      <w:pPr>
        <w:spacing w:after="120"/>
        <w:ind w:firstLine="397"/>
        <w:jc w:val="both"/>
      </w:pPr>
      <w:r>
        <w:rPr>
          <w:rFonts w:ascii="Arial" w:cs="Arial" w:eastAsia="Arial" w:hAnsi="Arial"/>
          <w:sz w:val="24"/>
          <w:szCs w:val="24"/>
        </w:rPr>
        <w:t xml:space="preserve">ш) пункт 48 изложить в следующей редакции: </w:t>
      </w:r>
    </w:p>
    <w:p>
      <w:pPr>
        <w:spacing w:after="120"/>
        <w:ind w:firstLine="397"/>
        <w:jc w:val="both"/>
      </w:pPr>
      <w:r>
        <w:rPr>
          <w:rFonts w:ascii="Arial" w:cs="Arial" w:eastAsia="Arial" w:hAnsi="Arial"/>
          <w:sz w:val="24"/>
          <w:szCs w:val="24"/>
        </w:rPr>
        <w:t xml:space="preserve">«48) централизованные закупки – процесс проведения закупок органом, определенным Кабинетом Министров (далее – Агент), осуществляющим функции проведения централизованных закупок по видам товаров, работ и услуг для закупающих организаций. </w:t>
      </w:r>
    </w:p>
    <w:p>
      <w:pPr>
        <w:spacing w:after="120"/>
        <w:ind w:firstLine="397"/>
        <w:jc w:val="both"/>
      </w:pPr>
      <w:r>
        <w:rPr>
          <w:rFonts w:ascii="Arial" w:cs="Arial" w:eastAsia="Arial" w:hAnsi="Arial"/>
          <w:sz w:val="24"/>
          <w:szCs w:val="24"/>
        </w:rPr>
        <w:t xml:space="preserve">Централизация внутри закупающей организации – процедура проведения централизованных закупок для обеспечения своих подведомственных и территориальных подразделений, за исключением закупок, проводимых Агентом;»;</w:t>
      </w:r>
    </w:p>
    <w:p>
      <w:pPr>
        <w:spacing w:after="120"/>
        <w:ind w:firstLine="397"/>
        <w:jc w:val="both"/>
      </w:pPr>
      <w:r>
        <w:rPr>
          <w:rFonts w:ascii="Arial" w:cs="Arial" w:eastAsia="Arial" w:hAnsi="Arial"/>
          <w:sz w:val="24"/>
          <w:szCs w:val="24"/>
        </w:rPr>
        <w:t xml:space="preserve">щ) дополнить пунктами 48</w:t>
      </w:r>
      <w:r>
        <w:rPr>
          <w:rFonts w:ascii="Arial" w:cs="Arial" w:eastAsia="Arial" w:hAnsi="Arial"/>
          <w:sz w:val="24"/>
          <w:szCs w:val="24"/>
        </w:rPr>
        <w:t xml:space="preserve">1</w:t>
      </w:r>
      <w:r>
        <w:rPr>
          <w:rFonts w:ascii="Arial" w:cs="Arial" w:eastAsia="Arial" w:hAnsi="Arial"/>
          <w:sz w:val="24"/>
          <w:szCs w:val="24"/>
        </w:rPr>
        <w:t xml:space="preserve"> и 48</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«48</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цена</w:t>
      </w:r>
      <w:r>
        <w:rPr>
          <w:rFonts w:ascii="Arial" w:cs="Arial" w:eastAsia="Arial" w:hAnsi="Arial"/>
          <w:sz w:val="24"/>
          <w:szCs w:val="24"/>
        </w:rPr>
        <w:t xml:space="preserve"> – стоимость товаров, работ и услуг, предлагаемая поставщиком, включая все виды расходов (налоги, сборы, пошлины и иные платежи), кроме случаев, когда документацией о закупке или контрактом не предусмотрено иное;</w:t>
      </w:r>
    </w:p>
    <w:p>
      <w:pPr>
        <w:spacing w:after="120"/>
        <w:ind w:firstLine="397"/>
        <w:jc w:val="both"/>
      </w:pPr>
      <w:r>
        <w:rPr>
          <w:rFonts w:ascii="Arial" w:cs="Arial" w:eastAsia="Arial" w:hAnsi="Arial"/>
          <w:sz w:val="24"/>
          <w:szCs w:val="24"/>
        </w:rPr>
        <w:t xml:space="preserve">48</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b/>
          <w:bCs/>
          <w:sz w:val="24"/>
          <w:szCs w:val="24"/>
        </w:rPr>
        <w:t xml:space="preserve">циркулярные закупки</w:t>
      </w:r>
      <w:r>
        <w:rPr>
          <w:rFonts w:ascii="Arial" w:cs="Arial" w:eastAsia="Arial" w:hAnsi="Arial"/>
          <w:sz w:val="24"/>
          <w:szCs w:val="24"/>
        </w:rPr>
        <w:t xml:space="preserve"> – закупки, осуществляемые с учетом принципов циркулярной экономики, направленные на сокращение использования природных ресурсов, продление срока службы продукции, снижение образования отходов и обеспечение возможности повторного использования, ремонта или переработки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w:t>
      </w:r>
      <w:hyperlink w:history="1" r:id="rIdkxyr1o41kbndlg1tjp0dn">
        <w:r>
          <w:rPr>
            <w:rFonts w:ascii="Arial" w:cs="Arial" w:eastAsia="Arial" w:hAnsi="Arial"/>
            <w:color w:val="1D4ED8"/>
            <w:sz w:val="24"/>
            <w:szCs w:val="24"/>
            <w:u w:val="single"/>
          </w:rPr>
          <w:t xml:space="preserve">статье 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после слов «местных бюджетов» дополнить словами «государственным и муниципальным предприятиям,»;</w:t>
      </w:r>
    </w:p>
    <w:p>
      <w:pPr>
        <w:spacing w:after="120"/>
        <w:ind w:firstLine="397"/>
        <w:jc w:val="both"/>
      </w:pPr>
      <w:r>
        <w:rPr>
          <w:rFonts w:ascii="Arial" w:cs="Arial" w:eastAsia="Arial" w:hAnsi="Arial"/>
          <w:sz w:val="24"/>
          <w:szCs w:val="24"/>
        </w:rPr>
        <w:t xml:space="preserve">б) в абзаце третьем части 2 слова «Юридическим лицам» заменить словами «Государственным и муниципальным предприятиям, юридическим лицам»;</w:t>
      </w:r>
    </w:p>
    <w:p>
      <w:pPr>
        <w:spacing w:after="120"/>
        <w:ind w:firstLine="397"/>
        <w:jc w:val="both"/>
      </w:pPr>
      <w:r>
        <w:rPr>
          <w:rFonts w:ascii="Arial" w:cs="Arial" w:eastAsia="Arial" w:hAnsi="Arial"/>
          <w:sz w:val="24"/>
          <w:szCs w:val="24"/>
        </w:rPr>
        <w:t xml:space="preserve">в) пункт 4 части 3 после слов «республиканского значения» дополнить словами «, включая муниципальные дороги городов республиканского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w:t>
      </w:r>
      <w:hyperlink w:history="1" r:id="rIdc-6dqjusolomahryfgwk0">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наименовании статьи слова «и консультантов» исключить;</w:t>
      </w:r>
    </w:p>
    <w:p>
      <w:pPr>
        <w:spacing w:after="120"/>
        <w:ind w:firstLine="397"/>
        <w:jc w:val="both"/>
      </w:pPr>
      <w:r>
        <w:rPr>
          <w:rFonts w:ascii="Arial" w:cs="Arial" w:eastAsia="Arial" w:hAnsi="Arial"/>
          <w:sz w:val="24"/>
          <w:szCs w:val="24"/>
        </w:rPr>
        <w:t xml:space="preserve">б) в части 1:</w:t>
      </w:r>
    </w:p>
    <w:p>
      <w:pPr>
        <w:spacing w:after="120"/>
        <w:ind w:firstLine="397"/>
        <w:jc w:val="both"/>
      </w:pPr>
      <w:r>
        <w:rPr>
          <w:rFonts w:ascii="Arial" w:cs="Arial" w:eastAsia="Arial" w:hAnsi="Arial"/>
          <w:sz w:val="24"/>
          <w:szCs w:val="24"/>
        </w:rPr>
        <w:t xml:space="preserve">– слова «и консультантам», «и консультантов» исключить;</w:t>
      </w:r>
    </w:p>
    <w:p>
      <w:pPr>
        <w:spacing w:after="120"/>
        <w:ind w:firstLine="397"/>
        <w:jc w:val="both"/>
      </w:pPr>
      <w:r>
        <w:rPr>
          <w:rFonts w:ascii="Arial" w:cs="Arial" w:eastAsia="Arial" w:hAnsi="Arial"/>
          <w:sz w:val="24"/>
          <w:szCs w:val="24"/>
        </w:rPr>
        <w:t xml:space="preserve">– дополнить абзацем следующего содержания: </w:t>
      </w:r>
    </w:p>
    <w:p>
      <w:pPr>
        <w:spacing w:after="120"/>
        <w:ind w:firstLine="397"/>
        <w:jc w:val="both"/>
      </w:pPr>
      <w:r>
        <w:rPr>
          <w:rFonts w:ascii="Arial" w:cs="Arial" w:eastAsia="Arial" w:hAnsi="Arial"/>
          <w:sz w:val="24"/>
          <w:szCs w:val="24"/>
        </w:rPr>
        <w:t xml:space="preserve">«Запрещается участвовать в государственных закупках поставщикам, совершившим коррупционное преступление, мошенничество или иные преступления против собственности, предусмотренные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в) в части 2:</w:t>
      </w:r>
    </w:p>
    <w:p>
      <w:pPr>
        <w:spacing w:after="120"/>
        <w:ind w:firstLine="397"/>
        <w:jc w:val="both"/>
      </w:pPr>
      <w:r>
        <w:rPr>
          <w:rFonts w:ascii="Arial" w:cs="Arial" w:eastAsia="Arial" w:hAnsi="Arial"/>
          <w:sz w:val="24"/>
          <w:szCs w:val="24"/>
        </w:rPr>
        <w:t xml:space="preserve">– слова «и консультантов», «и консультанты», «, консультанты» исключить;</w:t>
      </w:r>
    </w:p>
    <w:p>
      <w:pPr>
        <w:spacing w:after="120"/>
        <w:ind w:firstLine="397"/>
        <w:jc w:val="both"/>
      </w:pPr>
      <w:r>
        <w:rPr>
          <w:rFonts w:ascii="Arial" w:cs="Arial" w:eastAsia="Arial" w:hAnsi="Arial"/>
          <w:sz w:val="24"/>
          <w:szCs w:val="24"/>
        </w:rPr>
        <w:t xml:space="preserve">– пункт 1 изложить в следующей редакции:</w:t>
      </w:r>
    </w:p>
    <w:p>
      <w:pPr>
        <w:spacing w:after="120"/>
        <w:ind w:firstLine="397"/>
        <w:jc w:val="both"/>
      </w:pPr>
      <w:r>
        <w:rPr>
          <w:rFonts w:ascii="Arial" w:cs="Arial" w:eastAsia="Arial" w:hAnsi="Arial"/>
          <w:sz w:val="24"/>
          <w:szCs w:val="24"/>
        </w:rPr>
        <w:t xml:space="preserve">«1) поставщики, признанные победителями закупки, отказались от заключения контракта о закупках или не подтвердили уведомление о признании их победителями в соответствии с частью 1 статьи 29 настоящего Закона, за исключением случаев, когда такой отказ связан с введением режима чрезвычайной ситуации, чрезвычайного положения или возникновением обстоятельств непреодолимой силы, при условии опубликования объявления о закупке до введения таких режимов или наступления таких обстоятельств;»;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w:t>
      </w:r>
      <w:hyperlink w:history="1" r:id="rIdj4ifaghvqhu8pmf0ogkhf">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8tg3tsijop6vrjl5k8q0p">
        <w:r>
          <w:rPr>
            <w:rFonts w:ascii="Arial" w:cs="Arial" w:eastAsia="Arial" w:hAnsi="Arial"/>
            <w:color w:val="1D4ED8"/>
            <w:sz w:val="24"/>
            <w:szCs w:val="24"/>
            <w:u w:val="single"/>
          </w:rPr>
          <w:t xml:space="preserve">Статья 6</w:t>
        </w:r>
      </w:hyperlink>
      <w:r>
        <w:rPr>
          <w:rFonts w:ascii="Arial" w:cs="Arial" w:eastAsia="Arial" w:hAnsi="Arial"/>
          <w:sz w:val="24"/>
          <w:szCs w:val="24"/>
        </w:rPr>
        <w:t xml:space="preserve">. Конфликт интересов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Руководителям и работникам закупающих организаций/Агента, членам комиссии по закупке при осуществлении закупок запрещается:</w:t>
      </w:r>
    </w:p>
    <w:p>
      <w:pPr>
        <w:spacing w:after="120"/>
        <w:ind w:firstLine="397"/>
        <w:jc w:val="both"/>
      </w:pPr>
      <w:r>
        <w:rPr>
          <w:rFonts w:ascii="Arial" w:cs="Arial" w:eastAsia="Arial" w:hAnsi="Arial"/>
          <w:sz w:val="24"/>
          <w:szCs w:val="24"/>
        </w:rPr>
        <w:t xml:space="preserve">1) оказывать какое-либо влияние на действия (бездействие), решения в интересах какого-либо поставщика на любом этапе осуществления государственных закупок;</w:t>
      </w:r>
    </w:p>
    <w:p>
      <w:pPr>
        <w:spacing w:after="120"/>
        <w:ind w:firstLine="397"/>
        <w:jc w:val="both"/>
      </w:pPr>
      <w:r>
        <w:rPr>
          <w:rFonts w:ascii="Arial" w:cs="Arial" w:eastAsia="Arial" w:hAnsi="Arial"/>
          <w:sz w:val="24"/>
          <w:szCs w:val="24"/>
        </w:rPr>
        <w:t xml:space="preserve">2) участвовать в качестве поставщиков или быть с ними аффилированными лицами при закупках, регулируемых настоящим Законом.</w:t>
      </w:r>
    </w:p>
    <w:p>
      <w:pPr>
        <w:spacing w:after="120"/>
        <w:ind w:firstLine="397"/>
        <w:jc w:val="both"/>
      </w:pPr>
      <w:r>
        <w:rPr>
          <w:rFonts w:ascii="Arial" w:cs="Arial" w:eastAsia="Arial" w:hAnsi="Arial"/>
          <w:sz w:val="24"/>
          <w:szCs w:val="24"/>
        </w:rPr>
        <w:t xml:space="preserve">В случае нарушения требований настоящей части руководители, работники, члены комиссии по закупке закупающих организаций/Агента, участвующие в процедурах государственных закупок, привлекаются к ответственности в установленном законодательством Кыргызской Республики порядке, а процедура закупки прекращается по решению закупающей организации/Агента либо уполномоченного государственного органа по государственным закупкам.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Лица не могут исполнять обязанности, связанные с процедурой закупки, если они:</w:t>
      </w:r>
    </w:p>
    <w:p>
      <w:pPr>
        <w:spacing w:after="120"/>
        <w:ind w:firstLine="397"/>
        <w:jc w:val="both"/>
      </w:pPr>
      <w:r>
        <w:rPr>
          <w:rFonts w:ascii="Arial" w:cs="Arial" w:eastAsia="Arial" w:hAnsi="Arial"/>
          <w:sz w:val="24"/>
          <w:szCs w:val="24"/>
        </w:rPr>
        <w:t xml:space="preserve">1) лично заинтересованы в результатах закупки (в том числе физические лица, подавшие заявки на участие в закупке);</w:t>
      </w:r>
    </w:p>
    <w:p>
      <w:pPr>
        <w:spacing w:after="120"/>
        <w:ind w:firstLine="397"/>
        <w:jc w:val="both"/>
      </w:pPr>
      <w:r>
        <w:rPr>
          <w:rFonts w:ascii="Arial" w:cs="Arial" w:eastAsia="Arial" w:hAnsi="Arial"/>
          <w:sz w:val="24"/>
          <w:szCs w:val="24"/>
        </w:rPr>
        <w:t xml:space="preserve">2) являются работниками поставщиков, подавших предложения на участие в закупке, либо физическими лицами, на которых поставщики способны оказывать влияние, в том числе физическими лицами, являющимися участниками (акционерами), членами органов управления или кредиторами таких поставщиков.</w:t>
      </w:r>
    </w:p>
    <w:p>
      <w:pPr>
        <w:spacing w:after="120"/>
        <w:ind w:firstLine="397"/>
        <w:jc w:val="both"/>
      </w:pPr>
      <w:r>
        <w:rPr>
          <w:rFonts w:ascii="Arial" w:cs="Arial" w:eastAsia="Arial" w:hAnsi="Arial"/>
          <w:sz w:val="24"/>
          <w:szCs w:val="24"/>
        </w:rPr>
        <w:t xml:space="preserve">3. Закупающая организация/Агент не может заключать контракт о закупке или рамочное соглашение с поставщиком:</w:t>
      </w:r>
    </w:p>
    <w:p>
      <w:pPr>
        <w:spacing w:after="120"/>
        <w:ind w:firstLine="397"/>
        <w:jc w:val="both"/>
      </w:pPr>
      <w:r>
        <w:rPr>
          <w:rFonts w:ascii="Arial" w:cs="Arial" w:eastAsia="Arial" w:hAnsi="Arial"/>
          <w:sz w:val="24"/>
          <w:szCs w:val="24"/>
        </w:rPr>
        <w:t xml:space="preserve">1) если учредитель или руководитель является учредителем или руководителем другого поставщика, участвующего в одной закупке;</w:t>
      </w:r>
    </w:p>
    <w:p>
      <w:pPr>
        <w:spacing w:after="120"/>
        <w:ind w:firstLine="397"/>
        <w:jc w:val="both"/>
      </w:pPr>
      <w:r>
        <w:rPr>
          <w:rFonts w:ascii="Arial" w:cs="Arial" w:eastAsia="Arial" w:hAnsi="Arial"/>
          <w:sz w:val="24"/>
          <w:szCs w:val="24"/>
        </w:rPr>
        <w:t xml:space="preserve">2) если поставщик, участвующий в одной закупке, является близким родственником или близким лицом руководителя, члена комиссии по закупке, сотрудника отдела закупок закупающей организации/Агента;</w:t>
      </w:r>
    </w:p>
    <w:p>
      <w:pPr>
        <w:spacing w:after="120"/>
        <w:ind w:firstLine="397"/>
        <w:jc w:val="both"/>
      </w:pPr>
      <w:r>
        <w:rPr>
          <w:rFonts w:ascii="Arial" w:cs="Arial" w:eastAsia="Arial" w:hAnsi="Arial"/>
          <w:sz w:val="24"/>
          <w:szCs w:val="24"/>
        </w:rPr>
        <w:t xml:space="preserve">3) если поставщик является аффилированным лицом;</w:t>
      </w:r>
    </w:p>
    <w:p>
      <w:pPr>
        <w:spacing w:after="120"/>
        <w:ind w:firstLine="397"/>
        <w:jc w:val="both"/>
      </w:pPr>
      <w:r>
        <w:rPr>
          <w:rFonts w:ascii="Arial" w:cs="Arial" w:eastAsia="Arial" w:hAnsi="Arial"/>
          <w:sz w:val="24"/>
          <w:szCs w:val="24"/>
        </w:rPr>
        <w:t xml:space="preserve">4) если для подготовки его предложения в данной закупке привлечено физическое или юридическое лицо, которое ранее отвечало в закупающей организации/у Агента за подготовку документации о закупке.</w:t>
      </w:r>
    </w:p>
    <w:p>
      <w:pPr>
        <w:spacing w:after="120"/>
        <w:ind w:firstLine="397"/>
        <w:jc w:val="both"/>
      </w:pPr>
      <w:r>
        <w:rPr>
          <w:rFonts w:ascii="Arial" w:cs="Arial" w:eastAsia="Arial" w:hAnsi="Arial"/>
          <w:sz w:val="24"/>
          <w:szCs w:val="24"/>
        </w:rPr>
        <w:t xml:space="preserve">4. Закупающая организация/Агент обязана требовать от поставщика подтверждение об отсутствии аффилированности, а также информацию о бенефициарных владельцах. </w:t>
      </w:r>
    </w:p>
    <w:p>
      <w:pPr>
        <w:spacing w:after="120"/>
        <w:ind w:firstLine="397"/>
        <w:jc w:val="both"/>
      </w:pPr>
      <w:r>
        <w:rPr>
          <w:rFonts w:ascii="Arial" w:cs="Arial" w:eastAsia="Arial" w:hAnsi="Arial"/>
          <w:sz w:val="24"/>
          <w:szCs w:val="24"/>
        </w:rPr>
        <w:t xml:space="preserve">5. Все участники закупки должны соблюдать основные принципы этики поведения в процессе государственных закупок и при исполнении контрактов о закупках.</w:t>
      </w:r>
    </w:p>
    <w:p>
      <w:pPr>
        <w:spacing w:after="120"/>
        <w:ind w:firstLine="397"/>
        <w:jc w:val="both"/>
      </w:pPr>
      <w:r>
        <w:rPr>
          <w:rFonts w:ascii="Arial" w:cs="Arial" w:eastAsia="Arial" w:hAnsi="Arial"/>
          <w:sz w:val="24"/>
          <w:szCs w:val="24"/>
        </w:rPr>
        <w:t xml:space="preserve">6. В случае выявления закупающей организацией/Агентом фактов, указанных в частях 1–3 настоящей статьи, предложения таких поставщиков подлежат отклонению.</w:t>
      </w:r>
    </w:p>
    <w:p>
      <w:pPr>
        <w:spacing w:after="120"/>
        <w:ind w:firstLine="397"/>
        <w:jc w:val="both"/>
      </w:pPr>
      <w:r>
        <w:rPr>
          <w:rFonts w:ascii="Arial" w:cs="Arial" w:eastAsia="Arial" w:hAnsi="Arial"/>
          <w:sz w:val="24"/>
          <w:szCs w:val="24"/>
        </w:rPr>
        <w:t xml:space="preserve">7. Причины отклонения предложений поставщика в соответствии с настоящей статьей отражаются в протоколе процедур закупок.»;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частях 2 и 3 </w:t>
      </w:r>
      <w:hyperlink w:history="1" r:id="rIdh27dyb3339tf8rq0qglu6">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слова «и консультантов», «, консультантами»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в части 2 </w:t>
      </w:r>
      <w:hyperlink w:history="1" r:id="rIdk33ioo0ie8h2ylgo2zat5">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подпункт «а» пункта 1 изложить в следующей редакции: </w:t>
      </w:r>
    </w:p>
    <w:p>
      <w:pPr>
        <w:spacing w:after="120"/>
        <w:ind w:firstLine="397"/>
        <w:jc w:val="both"/>
      </w:pPr>
      <w:r>
        <w:rPr>
          <w:rFonts w:ascii="Arial" w:cs="Arial" w:eastAsia="Arial" w:hAnsi="Arial"/>
          <w:sz w:val="24"/>
          <w:szCs w:val="24"/>
        </w:rPr>
        <w:t xml:space="preserve">«а) порядок проведения процедур государственных закупок;»;</w:t>
      </w:r>
    </w:p>
    <w:p>
      <w:pPr>
        <w:spacing w:after="120"/>
        <w:ind w:firstLine="397"/>
        <w:jc w:val="both"/>
      </w:pPr>
      <w:r>
        <w:rPr>
          <w:rFonts w:ascii="Arial" w:cs="Arial" w:eastAsia="Arial" w:hAnsi="Arial"/>
          <w:sz w:val="24"/>
          <w:szCs w:val="24"/>
        </w:rPr>
        <w:t xml:space="preserve">б) в пункте 2 слова «и консультационных услуг» исключить;</w:t>
      </w:r>
    </w:p>
    <w:p>
      <w:pPr>
        <w:spacing w:after="120"/>
        <w:ind w:firstLine="397"/>
        <w:jc w:val="both"/>
      </w:pPr>
      <w:r>
        <w:rPr>
          <w:rFonts w:ascii="Arial" w:cs="Arial" w:eastAsia="Arial" w:hAnsi="Arial"/>
          <w:sz w:val="24"/>
          <w:szCs w:val="24"/>
        </w:rPr>
        <w:t xml:space="preserve">в) в пункте 4 слова «и консультантов» исключить;</w:t>
      </w:r>
    </w:p>
    <w:p>
      <w:pPr>
        <w:spacing w:after="120"/>
        <w:ind w:firstLine="397"/>
        <w:jc w:val="both"/>
      </w:pPr>
      <w:r>
        <w:rPr>
          <w:rFonts w:ascii="Arial" w:cs="Arial" w:eastAsia="Arial" w:hAnsi="Arial"/>
          <w:sz w:val="24"/>
          <w:szCs w:val="24"/>
        </w:rPr>
        <w:t xml:space="preserve">г) пункт 9 изложить в следующей редакции: </w:t>
      </w:r>
    </w:p>
    <w:p>
      <w:pPr>
        <w:spacing w:after="120"/>
        <w:ind w:firstLine="397"/>
        <w:jc w:val="both"/>
      </w:pPr>
      <w:r>
        <w:rPr>
          <w:rFonts w:ascii="Arial" w:cs="Arial" w:eastAsia="Arial" w:hAnsi="Arial"/>
          <w:sz w:val="24"/>
          <w:szCs w:val="24"/>
        </w:rPr>
        <w:t xml:space="preserve">«9) аккумулирование и управление денежными средствами на специальном счете, поступающими от поставщиков, участвующих в государственных закупках, в виде оплаты гарантийного обеспечения исполнения контракта, платы за использование веб-портала государственных закупок и подачу жалобы в независимую комиссию. Порядок аккумулирования и управления денежными средствами, а также порядок и размер оплаты услуг веб-портала государственных закупок и подачи жалоб в независимую комиссию определяются решением Кабинета Министров;»;</w:t>
      </w:r>
    </w:p>
    <w:p>
      <w:pPr>
        <w:spacing w:after="120"/>
        <w:ind w:firstLine="397"/>
        <w:jc w:val="both"/>
      </w:pPr>
      <w:r>
        <w:rPr>
          <w:rFonts w:ascii="Arial" w:cs="Arial" w:eastAsia="Arial" w:hAnsi="Arial"/>
          <w:sz w:val="24"/>
          <w:szCs w:val="24"/>
        </w:rPr>
        <w:t xml:space="preserve">9) дополнить </w:t>
      </w:r>
      <w:hyperlink w:history="1" r:id="rIdo4a2jjlqm4n7acqqkjsel">
        <w:r>
          <w:rPr>
            <w:rFonts w:ascii="Arial" w:cs="Arial" w:eastAsia="Arial" w:hAnsi="Arial"/>
            <w:color w:val="1D4ED8"/>
            <w:sz w:val="24"/>
            <w:szCs w:val="24"/>
            <w:u w:val="single"/>
          </w:rPr>
          <w:t xml:space="preserve">статьей 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dp0iohxrnbp3omvoeltcx">
        <w:r>
          <w:rPr>
            <w:rFonts w:ascii="Arial" w:cs="Arial" w:eastAsia="Arial" w:hAnsi="Arial"/>
            <w:color w:val="1D4ED8"/>
            <w:sz w:val="24"/>
            <w:szCs w:val="24"/>
            <w:u w:val="single"/>
          </w:rPr>
          <w:t xml:space="preserve">Статья 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Оператор веб-портала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Оператор веб-портала государственных закупок – государственная организация (учреждение, предприятие), определяемая Кабинетом Министров, осуществляющая сопровождение, системно-техническое обслуживание и интеграцию с другими информационными системами.</w:t>
      </w:r>
    </w:p>
    <w:p>
      <w:pPr>
        <w:spacing w:after="120"/>
        <w:ind w:firstLine="397"/>
        <w:jc w:val="both"/>
      </w:pPr>
      <w:r>
        <w:rPr>
          <w:rFonts w:ascii="Arial" w:cs="Arial" w:eastAsia="Arial" w:hAnsi="Arial"/>
          <w:sz w:val="24"/>
          <w:szCs w:val="24"/>
        </w:rPr>
        <w:t xml:space="preserve">2. В случае нарушения оператором веб-портала государственных закупок прав и законных интересов участников государственных закупок действия (бездействие) оператора веб-портала могут быть обжалованы в административном и судебном порядке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w:t>
      </w:r>
      <w:hyperlink w:history="1" r:id="rIdhrtp_5cm1hfgimx1kvglp">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m4d_8c-ybvfrpmxozzjtj">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Закупающая организация/Агент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проведения процедур закупок закупающая организация/Агент может создать структурное подразделение по закупкам либо возложить функции на одно из своих структурных подразделений или работника.</w:t>
      </w:r>
    </w:p>
    <w:p>
      <w:pPr>
        <w:spacing w:after="120"/>
        <w:ind w:firstLine="397"/>
        <w:jc w:val="both"/>
      </w:pPr>
      <w:r>
        <w:rPr>
          <w:rFonts w:ascii="Arial" w:cs="Arial" w:eastAsia="Arial" w:hAnsi="Arial"/>
          <w:sz w:val="24"/>
          <w:szCs w:val="24"/>
        </w:rPr>
        <w:t xml:space="preserve">2. Структурное подразделение по закупкам/работник осуществляет следующие функции:</w:t>
      </w:r>
    </w:p>
    <w:p>
      <w:pPr>
        <w:spacing w:after="120"/>
        <w:ind w:firstLine="397"/>
        <w:jc w:val="both"/>
      </w:pPr>
      <w:r>
        <w:rPr>
          <w:rFonts w:ascii="Arial" w:cs="Arial" w:eastAsia="Arial" w:hAnsi="Arial"/>
          <w:sz w:val="24"/>
          <w:szCs w:val="24"/>
        </w:rPr>
        <w:t xml:space="preserve">1) на основании представленных заявок с указанием технических спецификаций и предварительного бюджета проводит мониторинг рынка закупаемых товаров, работ, услуг в момент составления плана закупок и перед публикацией объявления (на этапе планирования, составления плана закупок, при заключении рамочного соглашения и при закупке методом из одного источника);</w:t>
      </w:r>
    </w:p>
    <w:p>
      <w:pPr>
        <w:spacing w:after="120"/>
        <w:ind w:firstLine="397"/>
        <w:jc w:val="both"/>
      </w:pPr>
      <w:r>
        <w:rPr>
          <w:rFonts w:ascii="Arial" w:cs="Arial" w:eastAsia="Arial" w:hAnsi="Arial"/>
          <w:sz w:val="24"/>
          <w:szCs w:val="24"/>
        </w:rPr>
        <w:t xml:space="preserve">2) осуществляет планирование государственных закупок в соответствии с требованиями </w:t>
      </w:r>
      <w:hyperlink w:history="1" r:id="rIdtr7saylvvgnsaof8n6qod">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разрабатывает на веб-портале документацию о закупке, изменения и дополнения к ней, размещает ответы на запросы о разъяснениях, итоги оценки предложений поставщиков, протокол процедуры закупки после подписания;</w:t>
      </w:r>
    </w:p>
    <w:p>
      <w:pPr>
        <w:spacing w:after="120"/>
        <w:ind w:firstLine="397"/>
        <w:jc w:val="both"/>
      </w:pPr>
      <w:r>
        <w:rPr>
          <w:rFonts w:ascii="Arial" w:cs="Arial" w:eastAsia="Arial" w:hAnsi="Arial"/>
          <w:sz w:val="24"/>
          <w:szCs w:val="24"/>
        </w:rPr>
        <w:t xml:space="preserve">4) размещает на веб-портале информацию о заключенном контракте в соответствии со статьей 47 настоящего Закона;</w:t>
      </w:r>
    </w:p>
    <w:p>
      <w:pPr>
        <w:spacing w:after="120"/>
        <w:ind w:firstLine="397"/>
        <w:jc w:val="both"/>
      </w:pPr>
      <w:r>
        <w:rPr>
          <w:rFonts w:ascii="Arial" w:cs="Arial" w:eastAsia="Arial" w:hAnsi="Arial"/>
          <w:sz w:val="24"/>
          <w:szCs w:val="24"/>
        </w:rPr>
        <w:t xml:space="preserve">5) отменяет закупку на веб-портале в случае, предусмотренном частью 1 статьи 28 настоящего Закона, или признает закупку несостоявшейся в соответствии с пунктами 4 и 5 части 3 статьи 28 настоящего Закона;</w:t>
      </w:r>
    </w:p>
    <w:p>
      <w:pPr>
        <w:spacing w:after="120"/>
        <w:ind w:firstLine="397"/>
        <w:jc w:val="both"/>
      </w:pPr>
      <w:r>
        <w:rPr>
          <w:rFonts w:ascii="Arial" w:cs="Arial" w:eastAsia="Arial" w:hAnsi="Arial"/>
          <w:sz w:val="24"/>
          <w:szCs w:val="24"/>
        </w:rPr>
        <w:t xml:space="preserve">6) инициирует включение в базу данных недобросовестных поставщиков;</w:t>
      </w:r>
    </w:p>
    <w:p>
      <w:pPr>
        <w:spacing w:after="120"/>
        <w:ind w:firstLine="397"/>
        <w:jc w:val="both"/>
      </w:pPr>
      <w:r>
        <w:rPr>
          <w:rFonts w:ascii="Arial" w:cs="Arial" w:eastAsia="Arial" w:hAnsi="Arial"/>
          <w:sz w:val="24"/>
          <w:szCs w:val="24"/>
        </w:rPr>
        <w:t xml:space="preserve">7) направляет в уполномоченный государственный орган по государственным закупкам уведомление об исполнении решения независимой комиссии в течение трех рабочих дней со дня вынесения решения.</w:t>
      </w:r>
    </w:p>
    <w:p>
      <w:pPr>
        <w:spacing w:after="120"/>
        <w:ind w:firstLine="397"/>
        <w:jc w:val="both"/>
      </w:pPr>
      <w:r>
        <w:rPr>
          <w:rFonts w:ascii="Arial" w:cs="Arial" w:eastAsia="Arial" w:hAnsi="Arial"/>
          <w:sz w:val="24"/>
          <w:szCs w:val="24"/>
        </w:rPr>
        <w:t xml:space="preserve">3. Все работники структурного подразделения по закупкам либо работник, на которого возложены функции по проведению процедур закупок, должны иметь сертификат по государственным закупкам, выданный уполномоченным органом, или диплом о высшем/среднем профессиональном образовании в сфере закупок.</w:t>
      </w:r>
    </w:p>
    <w:p>
      <w:pPr>
        <w:spacing w:after="120"/>
        <w:ind w:firstLine="397"/>
        <w:jc w:val="both"/>
      </w:pPr>
      <w:r>
        <w:rPr>
          <w:rFonts w:ascii="Arial" w:cs="Arial" w:eastAsia="Arial" w:hAnsi="Arial"/>
          <w:sz w:val="24"/>
          <w:szCs w:val="24"/>
        </w:rPr>
        <w:t xml:space="preserve">4. Не позднее 10 рабочих дней текущего года руководитель закупающей организации создает комиссию по закупке из числа сотрудников закупающей организации/Агента, других органов и представителей общественности (по письменному обращению), отбор которых осуществляется посредством случайной выборки через веб-портал.</w:t>
      </w:r>
    </w:p>
    <w:p>
      <w:pPr>
        <w:spacing w:after="120"/>
        <w:ind w:firstLine="397"/>
        <w:jc w:val="both"/>
      </w:pPr>
      <w:r>
        <w:rPr>
          <w:rFonts w:ascii="Arial" w:cs="Arial" w:eastAsia="Arial" w:hAnsi="Arial"/>
          <w:sz w:val="24"/>
          <w:szCs w:val="24"/>
        </w:rPr>
        <w:t xml:space="preserve">Комиссия по закупке не создается при закупках методами из одного источника и запроса котировок без установления квалификационных требований.</w:t>
      </w:r>
    </w:p>
    <w:p>
      <w:pPr>
        <w:spacing w:after="120"/>
        <w:ind w:firstLine="397"/>
        <w:jc w:val="both"/>
      </w:pPr>
      <w:r>
        <w:rPr>
          <w:rFonts w:ascii="Arial" w:cs="Arial" w:eastAsia="Arial" w:hAnsi="Arial"/>
          <w:sz w:val="24"/>
          <w:szCs w:val="24"/>
        </w:rPr>
        <w:t xml:space="preserve">Комиссия по закупке должна состоять не менее чем из трех человек, один из которых должен иметь сертификат в сфере государственных закупок, выданный уполномоченным органом, или диплом о высшем/среднем профессиональном образовании в сфере закупок. В состав комиссии по закупке могут входить руководители закупающей организации, работники других государственных (муниципальных) организаций и учреждений, представители общественности и привлеченные эксперты.</w:t>
      </w:r>
    </w:p>
    <w:p>
      <w:pPr>
        <w:spacing w:after="120"/>
        <w:ind w:firstLine="397"/>
        <w:jc w:val="both"/>
      </w:pPr>
      <w:r>
        <w:rPr>
          <w:rFonts w:ascii="Arial" w:cs="Arial" w:eastAsia="Arial" w:hAnsi="Arial"/>
          <w:sz w:val="24"/>
          <w:szCs w:val="24"/>
        </w:rPr>
        <w:t xml:space="preserve">5. Комиссия по закупке:</w:t>
      </w:r>
    </w:p>
    <w:p>
      <w:pPr>
        <w:spacing w:after="120"/>
        <w:ind w:firstLine="397"/>
        <w:jc w:val="both"/>
      </w:pPr>
      <w:r>
        <w:rPr>
          <w:rFonts w:ascii="Arial" w:cs="Arial" w:eastAsia="Arial" w:hAnsi="Arial"/>
          <w:sz w:val="24"/>
          <w:szCs w:val="24"/>
        </w:rPr>
        <w:t xml:space="preserve">1) утверждает критерии документации о закупке;</w:t>
      </w:r>
    </w:p>
    <w:p>
      <w:pPr>
        <w:spacing w:after="120"/>
        <w:ind w:firstLine="397"/>
        <w:jc w:val="both"/>
      </w:pPr>
      <w:r>
        <w:rPr>
          <w:rFonts w:ascii="Arial" w:cs="Arial" w:eastAsia="Arial" w:hAnsi="Arial"/>
          <w:sz w:val="24"/>
          <w:szCs w:val="24"/>
        </w:rPr>
        <w:t xml:space="preserve">2) проводит оценку предложений, используя процедуры и критерии, предусмотренные настоящим Законом и документацией о закупке;</w:t>
      </w:r>
    </w:p>
    <w:p>
      <w:pPr>
        <w:spacing w:after="120"/>
        <w:ind w:firstLine="397"/>
        <w:jc w:val="both"/>
      </w:pPr>
      <w:r>
        <w:rPr>
          <w:rFonts w:ascii="Arial" w:cs="Arial" w:eastAsia="Arial" w:hAnsi="Arial"/>
          <w:sz w:val="24"/>
          <w:szCs w:val="24"/>
        </w:rPr>
        <w:t xml:space="preserve">3) определяет победителя и поставщиков, занявших следующие по рейтингу места;</w:t>
      </w:r>
    </w:p>
    <w:p>
      <w:pPr>
        <w:spacing w:after="120"/>
        <w:ind w:firstLine="397"/>
        <w:jc w:val="both"/>
      </w:pPr>
      <w:r>
        <w:rPr>
          <w:rFonts w:ascii="Arial" w:cs="Arial" w:eastAsia="Arial" w:hAnsi="Arial"/>
          <w:sz w:val="24"/>
          <w:szCs w:val="24"/>
        </w:rPr>
        <w:t xml:space="preserve">4) признает закупку несостоявшейся в случаях, предусмотренных статьей 28 настоящего Закона;</w:t>
      </w:r>
    </w:p>
    <w:p>
      <w:pPr>
        <w:spacing w:after="120"/>
        <w:ind w:firstLine="397"/>
        <w:jc w:val="both"/>
      </w:pPr>
      <w:r>
        <w:rPr>
          <w:rFonts w:ascii="Arial" w:cs="Arial" w:eastAsia="Arial" w:hAnsi="Arial"/>
          <w:sz w:val="24"/>
          <w:szCs w:val="24"/>
        </w:rPr>
        <w:t xml:space="preserve">5) в случае признания жалобы обоснованной согласно пункту 1 части 3 статьи 44 и пункту 2 части 5 статьи 45 настоящего Закона осуществляет переоценку предложений поставщиков.</w:t>
      </w:r>
    </w:p>
    <w:p>
      <w:pPr>
        <w:spacing w:after="120"/>
        <w:ind w:firstLine="397"/>
        <w:jc w:val="both"/>
      </w:pPr>
      <w:r>
        <w:rPr>
          <w:rFonts w:ascii="Arial" w:cs="Arial" w:eastAsia="Arial" w:hAnsi="Arial"/>
          <w:sz w:val="24"/>
          <w:szCs w:val="24"/>
        </w:rPr>
        <w:t xml:space="preserve">6. Руководитель закупающей организации/Агента создает структурное подразделение или возлагает на структурное подразделение/работника функции администрирования контракта о закупках.</w:t>
      </w:r>
    </w:p>
    <w:p>
      <w:pPr>
        <w:spacing w:after="120"/>
        <w:ind w:firstLine="397"/>
        <w:jc w:val="both"/>
      </w:pPr>
      <w:r>
        <w:rPr>
          <w:rFonts w:ascii="Arial" w:cs="Arial" w:eastAsia="Arial" w:hAnsi="Arial"/>
          <w:sz w:val="24"/>
          <w:szCs w:val="24"/>
        </w:rPr>
        <w:t xml:space="preserve">7. При осуществлении закупок закупающая организация/Агент обеспечивает участие гражданского общества по заявлению представителей гражданского общества в процессе исполнения контракта при приемке товаров, работ, услуг.</w:t>
      </w:r>
    </w:p>
    <w:p>
      <w:pPr>
        <w:spacing w:after="120"/>
        <w:ind w:firstLine="397"/>
        <w:jc w:val="both"/>
      </w:pPr>
      <w:r>
        <w:rPr>
          <w:rFonts w:ascii="Arial" w:cs="Arial" w:eastAsia="Arial" w:hAnsi="Arial"/>
          <w:sz w:val="24"/>
          <w:szCs w:val="24"/>
        </w:rPr>
        <w:t xml:space="preserve">8. Руководитель, работники структурного подразделения по закупкам либо структурное подразделение/работник, на которого возложены функции по проведению процедур закупок, комиссия по закупке, лица, ответственные за администрирование контракта закупающей организации/Агента, несут персональную ответственность за нарушение возложенных на них обязанностей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w:t>
      </w:r>
      <w:hyperlink w:history="1" r:id="rIddohcr_z0qjbrfrkupnq9r">
        <w:r>
          <w:rPr>
            <w:rFonts w:ascii="Arial" w:cs="Arial" w:eastAsia="Arial" w:hAnsi="Arial"/>
            <w:color w:val="1D4ED8"/>
            <w:sz w:val="24"/>
            <w:szCs w:val="24"/>
            <w:u w:val="single"/>
          </w:rPr>
          <w:t xml:space="preserve">статью 11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qzov6_rcnqbmjnqawu2pn">
        <w:r>
          <w:rPr>
            <w:rFonts w:ascii="Arial" w:cs="Arial" w:eastAsia="Arial" w:hAnsi="Arial"/>
            <w:color w:val="1D4ED8"/>
            <w:sz w:val="24"/>
            <w:szCs w:val="24"/>
            <w:u w:val="single"/>
          </w:rPr>
          <w:t xml:space="preserve">Статья 11</w:t>
        </w:r>
      </w:hyperlink>
      <w:r>
        <w:rPr>
          <w:rFonts w:ascii="Arial" w:cs="Arial" w:eastAsia="Arial" w:hAnsi="Arial"/>
          <w:sz w:val="24"/>
          <w:szCs w:val="24"/>
        </w:rPr>
        <w:t xml:space="preserve">. Планирование закупок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Планирование закупок осуществляется на 3 года на основании потребности в закупке товаров, работ и услуг в соответствии с нормированием расходов с учетом стратегического развития и фактических остатков на период, установленный бюджетным законодательством Кыргызской Республики.</w:t>
      </w:r>
    </w:p>
    <w:p>
      <w:pPr>
        <w:spacing w:after="120"/>
        <w:ind w:firstLine="397"/>
        <w:jc w:val="both"/>
      </w:pPr>
      <w:r>
        <w:rPr>
          <w:rFonts w:ascii="Arial" w:cs="Arial" w:eastAsia="Arial" w:hAnsi="Arial"/>
          <w:sz w:val="24"/>
          <w:szCs w:val="24"/>
        </w:rPr>
        <w:t xml:space="preserve">2. В трехмесячный срок до утверждения проекта бюджета или сметы расходов определяется потребность в товарах, работах и услугах с указанием технических спецификаций и предварительного бюджета, которые вносятся в автоматизированную информационную систему казначейства, интегрированную с веб-порталом. </w:t>
      </w:r>
    </w:p>
    <w:p>
      <w:pPr>
        <w:spacing w:after="120"/>
        <w:ind w:firstLine="397"/>
        <w:jc w:val="both"/>
      </w:pPr>
      <w:r>
        <w:rPr>
          <w:rFonts w:ascii="Arial" w:cs="Arial" w:eastAsia="Arial" w:hAnsi="Arial"/>
          <w:sz w:val="24"/>
          <w:szCs w:val="24"/>
        </w:rPr>
        <w:t xml:space="preserve">3. Для включения в план закупок должны быть соблюдены следующие условия:</w:t>
      </w:r>
    </w:p>
    <w:p>
      <w:pPr>
        <w:spacing w:after="120"/>
        <w:ind w:firstLine="397"/>
        <w:jc w:val="both"/>
      </w:pPr>
      <w:r>
        <w:rPr>
          <w:rFonts w:ascii="Arial" w:cs="Arial" w:eastAsia="Arial" w:hAnsi="Arial"/>
          <w:sz w:val="24"/>
          <w:szCs w:val="24"/>
        </w:rPr>
        <w:t xml:space="preserve">1) на основе установленных нормативов определены количество товаров, сроки и место поставки;</w:t>
      </w:r>
    </w:p>
    <w:p>
      <w:pPr>
        <w:spacing w:after="120"/>
        <w:ind w:firstLine="397"/>
        <w:jc w:val="both"/>
      </w:pPr>
      <w:r>
        <w:rPr>
          <w:rFonts w:ascii="Arial" w:cs="Arial" w:eastAsia="Arial" w:hAnsi="Arial"/>
          <w:sz w:val="24"/>
          <w:szCs w:val="24"/>
        </w:rPr>
        <w:t xml:space="preserve">2) определен планируемый период закупки (месяц, квартал, год);</w:t>
      </w:r>
    </w:p>
    <w:p>
      <w:pPr>
        <w:spacing w:after="120"/>
        <w:ind w:firstLine="397"/>
        <w:jc w:val="both"/>
      </w:pPr>
      <w:r>
        <w:rPr>
          <w:rFonts w:ascii="Arial" w:cs="Arial" w:eastAsia="Arial" w:hAnsi="Arial"/>
          <w:sz w:val="24"/>
          <w:szCs w:val="24"/>
        </w:rPr>
        <w:t xml:space="preserve">3) при закупке товаров иметь разработанные технические спецификации на каждый вид товара;</w:t>
      </w:r>
    </w:p>
    <w:p>
      <w:pPr>
        <w:spacing w:after="120"/>
        <w:ind w:firstLine="397"/>
        <w:jc w:val="both"/>
      </w:pPr>
      <w:r>
        <w:rPr>
          <w:rFonts w:ascii="Arial" w:cs="Arial" w:eastAsia="Arial" w:hAnsi="Arial"/>
          <w:sz w:val="24"/>
          <w:szCs w:val="24"/>
        </w:rPr>
        <w:t xml:space="preserve">4) при закупке работ на новое строительство или капитальное строительство иметь в наличии разработанную проектно-сметную документацию на весь объем строительства, планы, чертежи и эскизы, прошедшие экспертизу в уполномоченном государственном органе в сфере строительства и архитектуры, за исключением строительства промышленных объектов в соответствии с законодательством Кыргызской Республики в сфере градостроительства и архитектуры; </w:t>
      </w:r>
    </w:p>
    <w:p>
      <w:pPr>
        <w:spacing w:after="120"/>
        <w:ind w:firstLine="397"/>
        <w:jc w:val="both"/>
      </w:pPr>
      <w:r>
        <w:rPr>
          <w:rFonts w:ascii="Arial" w:cs="Arial" w:eastAsia="Arial" w:hAnsi="Arial"/>
          <w:sz w:val="24"/>
          <w:szCs w:val="24"/>
        </w:rPr>
        <w:t xml:space="preserve">5) на основе дефектного акта иметь в наличии сметную стоимость текущего ремонта с таблицей расходных материалов (с указанием технических спецификаций на строительные материалы и их объемы);</w:t>
      </w:r>
    </w:p>
    <w:p>
      <w:pPr>
        <w:spacing w:after="120"/>
        <w:ind w:firstLine="397"/>
        <w:jc w:val="both"/>
      </w:pPr>
      <w:r>
        <w:rPr>
          <w:rFonts w:ascii="Arial" w:cs="Arial" w:eastAsia="Arial" w:hAnsi="Arial"/>
          <w:sz w:val="24"/>
          <w:szCs w:val="24"/>
        </w:rPr>
        <w:t xml:space="preserve">6) на каждый вид услуг иметь в наличии техническое задание или технико-экономическое обоснование;</w:t>
      </w:r>
    </w:p>
    <w:p>
      <w:pPr>
        <w:spacing w:after="120"/>
        <w:ind w:firstLine="397"/>
        <w:jc w:val="both"/>
      </w:pPr>
      <w:r>
        <w:rPr>
          <w:rFonts w:ascii="Arial" w:cs="Arial" w:eastAsia="Arial" w:hAnsi="Arial"/>
          <w:sz w:val="24"/>
          <w:szCs w:val="24"/>
        </w:rPr>
        <w:t xml:space="preserve">7) указан источник финансирования.</w:t>
      </w:r>
    </w:p>
    <w:p>
      <w:pPr>
        <w:spacing w:after="120"/>
        <w:ind w:firstLine="397"/>
        <w:jc w:val="both"/>
      </w:pPr>
      <w:r>
        <w:rPr>
          <w:rFonts w:ascii="Arial" w:cs="Arial" w:eastAsia="Arial" w:hAnsi="Arial"/>
          <w:sz w:val="24"/>
          <w:szCs w:val="24"/>
        </w:rPr>
        <w:t xml:space="preserve">4. План закупок утверждается руководителем закупающей организации.</w:t>
      </w:r>
    </w:p>
    <w:p>
      <w:pPr>
        <w:spacing w:after="120"/>
        <w:ind w:firstLine="397"/>
        <w:jc w:val="both"/>
      </w:pPr>
      <w:r>
        <w:rPr>
          <w:rFonts w:ascii="Arial" w:cs="Arial" w:eastAsia="Arial" w:hAnsi="Arial"/>
          <w:sz w:val="24"/>
          <w:szCs w:val="24"/>
        </w:rPr>
        <w:t xml:space="preserve">В плане закупок указываются наименование, бюджет, количество, место и сроки поставки товаров, выполнения работ (нового строительства, капитального строительства, текущего ремонта), оказания услуг.</w:t>
      </w:r>
    </w:p>
    <w:p>
      <w:pPr>
        <w:spacing w:after="120"/>
        <w:ind w:firstLine="397"/>
        <w:jc w:val="both"/>
      </w:pPr>
      <w:r>
        <w:rPr>
          <w:rFonts w:ascii="Arial" w:cs="Arial" w:eastAsia="Arial" w:hAnsi="Arial"/>
          <w:sz w:val="24"/>
          <w:szCs w:val="24"/>
        </w:rPr>
        <w:t xml:space="preserve">Устанавливаемые требования к товарам, работам, услугам должны быть понятными и полными, обеспечивать четкое и однозначное изложение требований к качеству и иным показателям товаров, работ, услуг. Устанавливаемые требования не должны носить ограничительный характер.</w:t>
      </w:r>
    </w:p>
    <w:p>
      <w:pPr>
        <w:spacing w:after="120"/>
        <w:ind w:firstLine="397"/>
        <w:jc w:val="both"/>
      </w:pPr>
      <w:r>
        <w:rPr>
          <w:rFonts w:ascii="Arial" w:cs="Arial" w:eastAsia="Arial" w:hAnsi="Arial"/>
          <w:sz w:val="24"/>
          <w:szCs w:val="24"/>
        </w:rPr>
        <w:t xml:space="preserve">5. В случае если период выполнения работ, на который утверждается план закупок, составляет более 3 лет, в плане закупок указывается информация на весь период их выполнения.</w:t>
      </w:r>
    </w:p>
    <w:p>
      <w:pPr>
        <w:spacing w:after="120"/>
        <w:ind w:firstLine="397"/>
        <w:jc w:val="both"/>
      </w:pPr>
      <w:r>
        <w:rPr>
          <w:rFonts w:ascii="Arial" w:cs="Arial" w:eastAsia="Arial" w:hAnsi="Arial"/>
          <w:sz w:val="24"/>
          <w:szCs w:val="24"/>
        </w:rPr>
        <w:t xml:space="preserve">6. В случае внесения изменений и (или) дополнений в план закупок закупающая организация вносит такие изменения и дополнения в автоматизированную информационную систему казначейства, интегрированную с веб-порталом.</w:t>
      </w:r>
    </w:p>
    <w:p>
      <w:pPr>
        <w:spacing w:after="120"/>
        <w:ind w:firstLine="397"/>
        <w:jc w:val="both"/>
      </w:pPr>
      <w:r>
        <w:rPr>
          <w:rFonts w:ascii="Arial" w:cs="Arial" w:eastAsia="Arial" w:hAnsi="Arial"/>
          <w:sz w:val="24"/>
          <w:szCs w:val="24"/>
        </w:rPr>
        <w:t xml:space="preserve">7. Не допускается приобретение товаров, работ, услуг, не предусмотренных в плане закупок (уточненном годовом плане закупок), за исключением закупок, связанных с чрезвычайной ситуацией, форс-мажорными обстоятельствами, аварией, которые вносятся в план закупок после заключения контракта.»;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в </w:t>
      </w:r>
      <w:hyperlink w:history="1" r:id="rIdoxnuzep7vfdhs0g2c_f7n">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Документация о закупке разрабатывается в электронной форме в соответствии с требованиями настоящего Закона и является доступной в полном объеме на безвозмездной основе.»;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 в пункте 5:</w:t>
      </w:r>
    </w:p>
    <w:p>
      <w:pPr>
        <w:spacing w:after="120"/>
        <w:ind w:firstLine="397"/>
        <w:jc w:val="both"/>
      </w:pPr>
      <w:r>
        <w:rPr>
          <w:rFonts w:ascii="Arial" w:cs="Arial" w:eastAsia="Arial" w:hAnsi="Arial"/>
          <w:sz w:val="24"/>
          <w:szCs w:val="24"/>
        </w:rPr>
        <w:t xml:space="preserve">абзац первый изложить в следующей редакции:</w:t>
      </w:r>
    </w:p>
    <w:p>
      <w:pPr>
        <w:spacing w:after="120"/>
        <w:ind w:firstLine="397"/>
        <w:jc w:val="both"/>
      </w:pPr>
      <w:r>
        <w:rPr>
          <w:rFonts w:ascii="Arial" w:cs="Arial" w:eastAsia="Arial" w:hAnsi="Arial"/>
          <w:sz w:val="24"/>
          <w:szCs w:val="24"/>
        </w:rPr>
        <w:t xml:space="preserve">«5) требования к документальным доказательствам, которые должны быть представлены поставщиком для подтверждения своих квалификационных данных в соответствии со статьей 23 настоящего Закона, за исключением закупок методом запроса котировок без установления квалификационных требований:»;</w:t>
      </w:r>
    </w:p>
    <w:p>
      <w:pPr>
        <w:spacing w:after="120"/>
        <w:ind w:firstLine="397"/>
        <w:jc w:val="both"/>
      </w:pPr>
      <w:r>
        <w:rPr>
          <w:rFonts w:ascii="Arial" w:cs="Arial" w:eastAsia="Arial" w:hAnsi="Arial"/>
          <w:sz w:val="24"/>
          <w:szCs w:val="24"/>
        </w:rPr>
        <w:t xml:space="preserve">– подпункт «а» после слова «товаров» дополнить словами «и услуг»; </w:t>
      </w:r>
    </w:p>
    <w:p>
      <w:pPr>
        <w:spacing w:after="120"/>
        <w:ind w:firstLine="397"/>
        <w:jc w:val="both"/>
      </w:pPr>
      <w:r>
        <w:rPr>
          <w:rFonts w:ascii="Arial" w:cs="Arial" w:eastAsia="Arial" w:hAnsi="Arial"/>
          <w:sz w:val="24"/>
          <w:szCs w:val="24"/>
        </w:rPr>
        <w:t xml:space="preserve">– пункт 6 дополнить подпунктом «г» следующего содержания: </w:t>
      </w:r>
    </w:p>
    <w:p>
      <w:pPr>
        <w:spacing w:after="120"/>
        <w:ind w:firstLine="397"/>
        <w:jc w:val="both"/>
      </w:pPr>
      <w:r>
        <w:rPr>
          <w:rFonts w:ascii="Arial" w:cs="Arial" w:eastAsia="Arial" w:hAnsi="Arial"/>
          <w:sz w:val="24"/>
          <w:szCs w:val="24"/>
        </w:rPr>
        <w:t xml:space="preserve">«г) требования к обеспечению доступности для лиц с инвалидностью при закупке товаров, работ и услуг, предназначенных для населения либо связанных с оказанием государственных и муниципальных услуг, если такие товары, работы и услуги могут затрагивать права и интересы лиц с инвалидностью.</w:t>
      </w:r>
    </w:p>
    <w:p>
      <w:pPr>
        <w:spacing w:after="120"/>
        <w:ind w:firstLine="397"/>
        <w:jc w:val="both"/>
      </w:pPr>
      <w:r>
        <w:rPr>
          <w:rFonts w:ascii="Arial" w:cs="Arial" w:eastAsia="Arial" w:hAnsi="Arial"/>
          <w:sz w:val="24"/>
          <w:szCs w:val="24"/>
        </w:rPr>
        <w:t xml:space="preserve">При закупке проектных и строительных работ, включая реконструкцию и капитальный ремонт, транспортных средств общего пользования, а также информационных систем и цифровых сервисов, требования по обеспечению доступности для лиц с инвалидностью являются обязательными и включаются в документацию о закупке;».</w:t>
      </w:r>
    </w:p>
    <w:p>
      <w:pPr>
        <w:spacing w:after="120"/>
        <w:ind w:firstLine="397"/>
        <w:jc w:val="both"/>
      </w:pPr>
      <w:r>
        <w:rPr>
          <w:rFonts w:ascii="Arial" w:cs="Arial" w:eastAsia="Arial" w:hAnsi="Arial"/>
          <w:sz w:val="24"/>
          <w:szCs w:val="24"/>
        </w:rPr>
        <w:t xml:space="preserve">– в абзаце первом пункта 7 слова «, включая вес этих критериев, которые должны быть выражены в денежной форме» исключить;</w:t>
      </w:r>
    </w:p>
    <w:p>
      <w:pPr>
        <w:spacing w:after="120"/>
        <w:ind w:firstLine="397"/>
        <w:jc w:val="both"/>
      </w:pPr>
      <w:r>
        <w:rPr>
          <w:rFonts w:ascii="Arial" w:cs="Arial" w:eastAsia="Arial" w:hAnsi="Arial"/>
          <w:sz w:val="24"/>
          <w:szCs w:val="24"/>
        </w:rPr>
        <w:t xml:space="preserve">– предложение второе абзаца первого пункта 8 исключить;</w:t>
      </w:r>
    </w:p>
    <w:p>
      <w:pPr>
        <w:spacing w:after="120"/>
        <w:ind w:firstLine="397"/>
        <w:jc w:val="both"/>
      </w:pPr>
      <w:r>
        <w:rPr>
          <w:rFonts w:ascii="Arial" w:cs="Arial" w:eastAsia="Arial" w:hAnsi="Arial"/>
          <w:sz w:val="24"/>
          <w:szCs w:val="24"/>
        </w:rPr>
        <w:t xml:space="preserve">– в пункте 9 слова «или требование о подписании декларации, гарантирующей предложение поставщика»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w:t>
      </w:r>
      <w:hyperlink w:history="1" r:id="rIdr6zluroc68fvoxcvbwkvu">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xts_cdaxef132ki49o0j0">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Методы государственных закупок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Государственные закупки товаров, работ и услуг осуществляются следующими методами:</w:t>
      </w:r>
    </w:p>
    <w:p>
      <w:pPr>
        <w:spacing w:after="120"/>
        <w:ind w:firstLine="397"/>
        <w:jc w:val="both"/>
      </w:pPr>
      <w:r>
        <w:rPr>
          <w:rFonts w:ascii="Arial" w:cs="Arial" w:eastAsia="Arial" w:hAnsi="Arial"/>
          <w:sz w:val="24"/>
          <w:szCs w:val="24"/>
        </w:rPr>
        <w:t xml:space="preserve">1) неограниченный;</w:t>
      </w:r>
    </w:p>
    <w:p>
      <w:pPr>
        <w:spacing w:after="120"/>
        <w:ind w:firstLine="397"/>
        <w:jc w:val="both"/>
      </w:pPr>
      <w:r>
        <w:rPr>
          <w:rFonts w:ascii="Arial" w:cs="Arial" w:eastAsia="Arial" w:hAnsi="Arial"/>
          <w:sz w:val="24"/>
          <w:szCs w:val="24"/>
        </w:rPr>
        <w:t xml:space="preserve">2) запрос котировок;</w:t>
      </w:r>
    </w:p>
    <w:p>
      <w:pPr>
        <w:spacing w:after="120"/>
        <w:ind w:firstLine="397"/>
        <w:jc w:val="both"/>
      </w:pPr>
      <w:r>
        <w:rPr>
          <w:rFonts w:ascii="Arial" w:cs="Arial" w:eastAsia="Arial" w:hAnsi="Arial"/>
          <w:sz w:val="24"/>
          <w:szCs w:val="24"/>
        </w:rPr>
        <w:t xml:space="preserve">3) из одного источника.»;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в </w:t>
      </w:r>
      <w:hyperlink w:history="1" r:id="rIdosnyt1q9jc3kpcftbdaa2">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Метод запроса котировок используется в случае осуществления закупок готовых (стандартных) товаров, несложных (стандартных) работ (текущий ремонт) и услуг, имеющих конкретное описание.»;</w:t>
      </w:r>
    </w:p>
    <w:p>
      <w:pPr>
        <w:spacing w:after="120"/>
        <w:ind w:firstLine="397"/>
        <w:jc w:val="both"/>
      </w:pPr>
      <w:r>
        <w:rPr>
          <w:rFonts w:ascii="Arial" w:cs="Arial" w:eastAsia="Arial" w:hAnsi="Arial"/>
          <w:sz w:val="24"/>
          <w:szCs w:val="24"/>
        </w:rPr>
        <w:t xml:space="preserve">б) в абзаце первом части 2 слова «работ и»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в </w:t>
      </w:r>
      <w:hyperlink w:history="1" r:id="rIdnmgczlnwchtnko2odrf-z">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изложить в следующей редакции:</w:t>
      </w:r>
    </w:p>
    <w:p>
      <w:pPr>
        <w:spacing w:after="120"/>
        <w:ind w:firstLine="397"/>
        <w:jc w:val="both"/>
      </w:pPr>
      <w:r>
        <w:rPr>
          <w:rFonts w:ascii="Arial" w:cs="Arial" w:eastAsia="Arial" w:hAnsi="Arial"/>
          <w:sz w:val="24"/>
          <w:szCs w:val="24"/>
        </w:rPr>
        <w:t xml:space="preserve">«1. Закупки методом из одного источника – процедура государственных закупок, при которой закупающая организация/Агент подписывает контракт без публикации объявления о закупке на веб-портале.»;</w:t>
      </w:r>
    </w:p>
    <w:p>
      <w:pPr>
        <w:spacing w:after="120"/>
        <w:ind w:firstLine="397"/>
        <w:jc w:val="both"/>
      </w:pPr>
      <w:r>
        <w:rPr>
          <w:rFonts w:ascii="Arial" w:cs="Arial" w:eastAsia="Arial" w:hAnsi="Arial"/>
          <w:sz w:val="24"/>
          <w:szCs w:val="24"/>
        </w:rPr>
        <w:t xml:space="preserve">б) часть 3 изложить в следующей редакции:</w:t>
      </w:r>
    </w:p>
    <w:p>
      <w:pPr>
        <w:spacing w:after="120"/>
        <w:ind w:firstLine="397"/>
        <w:jc w:val="both"/>
      </w:pPr>
      <w:r>
        <w:rPr>
          <w:rFonts w:ascii="Arial" w:cs="Arial" w:eastAsia="Arial" w:hAnsi="Arial"/>
          <w:sz w:val="24"/>
          <w:szCs w:val="24"/>
        </w:rPr>
        <w:t xml:space="preserve">«3. Закупающая организация/Агент вправе применить метод закупки из одного источника в случаях, предусмотренных порядком проведения процедур государственных закупок, утвержденным Кабинетом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в </w:t>
      </w:r>
      <w:hyperlink w:history="1" r:id="rIdrfb0ypvccg7mlgbftg1es">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а) пункт 2 части 3 изложить в следующей редакции:</w:t>
      </w:r>
    </w:p>
    <w:p>
      <w:pPr>
        <w:spacing w:after="120"/>
        <w:ind w:firstLine="397"/>
        <w:jc w:val="both"/>
      </w:pPr>
      <w:r>
        <w:rPr>
          <w:rFonts w:ascii="Arial" w:cs="Arial" w:eastAsia="Arial" w:hAnsi="Arial"/>
          <w:sz w:val="24"/>
          <w:szCs w:val="24"/>
        </w:rPr>
        <w:t xml:space="preserve">«2) на втором этапе из числа списка поставщиков, с которыми заключены рамочные соглашения, запрашиваются ценовые котировки для подписания контракта. Сумма контракта и объемы предметов рамочного соглашения не могут превышать запланированную сумму и объемы, указанные в рамочном соглашении.»;</w:t>
      </w:r>
    </w:p>
    <w:p>
      <w:pPr>
        <w:spacing w:after="120"/>
        <w:ind w:firstLine="397"/>
        <w:jc w:val="both"/>
      </w:pPr>
      <w:r>
        <w:rPr>
          <w:rFonts w:ascii="Arial" w:cs="Arial" w:eastAsia="Arial" w:hAnsi="Arial"/>
          <w:sz w:val="24"/>
          <w:szCs w:val="24"/>
        </w:rPr>
        <w:t xml:space="preserve">б) часть 4 изложить в следующей редакции: </w:t>
      </w:r>
    </w:p>
    <w:p>
      <w:pPr>
        <w:spacing w:after="120"/>
        <w:ind w:firstLine="397"/>
        <w:jc w:val="both"/>
      </w:pPr>
      <w:r>
        <w:rPr>
          <w:rFonts w:ascii="Arial" w:cs="Arial" w:eastAsia="Arial" w:hAnsi="Arial"/>
          <w:sz w:val="24"/>
          <w:szCs w:val="24"/>
        </w:rPr>
        <w:t xml:space="preserve">«4. Рамочное соглашение подписывается отдельно с каждым поставщиком, прошедшим процедуру оценки на первом этапе. В любое время в течение срока действия рамочного соглашения поставщики, не являющиеся его сторонами, могут подавать свои предложения для подписания рамочного соглашения.  </w:t>
      </w:r>
    </w:p>
    <w:p>
      <w:pPr>
        <w:spacing w:after="120"/>
        <w:ind w:firstLine="397"/>
        <w:jc w:val="both"/>
      </w:pPr>
      <w:r>
        <w:rPr>
          <w:rFonts w:ascii="Arial" w:cs="Arial" w:eastAsia="Arial" w:hAnsi="Arial"/>
          <w:sz w:val="24"/>
          <w:szCs w:val="24"/>
        </w:rPr>
        <w:t xml:space="preserve">С момента объявления закупающей организацией/Агентом второго этапа закупок по ценовым критериям процедура приема новых предложений поставщиков для заключения рамочного соглашения приостанавливается до публикации итогов второго этапа и заключения контракта по рамочному соглашению.»; </w:t>
      </w:r>
    </w:p>
    <w:p>
      <w:pPr>
        <w:spacing w:after="120"/>
        <w:ind w:firstLine="397"/>
        <w:jc w:val="both"/>
      </w:pPr>
      <w:r>
        <w:rPr>
          <w:rFonts w:ascii="Arial" w:cs="Arial" w:eastAsia="Arial" w:hAnsi="Arial"/>
          <w:sz w:val="24"/>
          <w:szCs w:val="24"/>
        </w:rPr>
        <w:t xml:space="preserve">в) часть 6 изложить в следующей редакции: </w:t>
      </w:r>
    </w:p>
    <w:p>
      <w:pPr>
        <w:spacing w:after="120"/>
        <w:ind w:firstLine="397"/>
        <w:jc w:val="both"/>
      </w:pPr>
      <w:r>
        <w:rPr>
          <w:rFonts w:ascii="Arial" w:cs="Arial" w:eastAsia="Arial" w:hAnsi="Arial"/>
          <w:sz w:val="24"/>
          <w:szCs w:val="24"/>
        </w:rPr>
        <w:t xml:space="preserve">«6. Рамочное соглашение применяется при использовании следующих методов:</w:t>
      </w:r>
    </w:p>
    <w:p>
      <w:pPr>
        <w:spacing w:after="120"/>
        <w:ind w:firstLine="397"/>
        <w:jc w:val="both"/>
      </w:pPr>
      <w:r>
        <w:rPr>
          <w:rFonts w:ascii="Arial" w:cs="Arial" w:eastAsia="Arial" w:hAnsi="Arial"/>
          <w:sz w:val="24"/>
          <w:szCs w:val="24"/>
        </w:rPr>
        <w:t xml:space="preserve">1) неограниченный метод (двухпакетным способом);</w:t>
      </w:r>
    </w:p>
    <w:p>
      <w:pPr>
        <w:spacing w:after="120"/>
        <w:ind w:firstLine="397"/>
        <w:jc w:val="both"/>
      </w:pPr>
      <w:r>
        <w:rPr>
          <w:rFonts w:ascii="Arial" w:cs="Arial" w:eastAsia="Arial" w:hAnsi="Arial"/>
          <w:sz w:val="24"/>
          <w:szCs w:val="24"/>
        </w:rPr>
        <w:t xml:space="preserve">2) метод запроса котировок с установлением квалификационных требований.»;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предложение второе абзаца второго части 2 </w:t>
      </w:r>
      <w:hyperlink w:history="1" r:id="rIdy_ukxmnmkf7ow6ecd4h85">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изложить в следующей редакции: «Такой срок исчисляется в рабочих днях со дня вскрытия предложений.»;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в </w:t>
      </w:r>
      <w:hyperlink w:history="1" r:id="rIdjtaqti-ocfb0ybuq_6rwg">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1 части 3 изложить в следующей редакции: </w:t>
      </w:r>
    </w:p>
    <w:p>
      <w:pPr>
        <w:spacing w:after="120"/>
        <w:ind w:firstLine="397"/>
        <w:jc w:val="both"/>
      </w:pPr>
      <w:r>
        <w:rPr>
          <w:rFonts w:ascii="Arial" w:cs="Arial" w:eastAsia="Arial" w:hAnsi="Arial"/>
          <w:sz w:val="24"/>
          <w:szCs w:val="24"/>
        </w:rPr>
        <w:t xml:space="preserve">«1) в виде денежных средств или банковской гарантии в размере, не превышающем 2 процентов от планируемой стоимости предмета закупки, которые вносятся закупающей организации/Агенту. В случае предоставления гарантийного обеспечения предложения в виде денежных средств поставщик обеспечивает поступление их на депозитный/расчетный счет закупающей организации/Агента на момент вскрытия предложений;»;</w:t>
      </w:r>
    </w:p>
    <w:p>
      <w:pPr>
        <w:spacing w:after="120"/>
        <w:ind w:firstLine="397"/>
        <w:jc w:val="both"/>
      </w:pPr>
      <w:r>
        <w:rPr>
          <w:rFonts w:ascii="Arial" w:cs="Arial" w:eastAsia="Arial" w:hAnsi="Arial"/>
          <w:sz w:val="24"/>
          <w:szCs w:val="24"/>
        </w:rPr>
        <w:t xml:space="preserve">б) пункт 4 части 6 изложить в следующей редакции:</w:t>
      </w:r>
    </w:p>
    <w:p>
      <w:pPr>
        <w:spacing w:after="120"/>
        <w:ind w:firstLine="397"/>
        <w:jc w:val="both"/>
      </w:pPr>
      <w:r>
        <w:rPr>
          <w:rFonts w:ascii="Arial" w:cs="Arial" w:eastAsia="Arial" w:hAnsi="Arial"/>
          <w:sz w:val="24"/>
          <w:szCs w:val="24"/>
        </w:rPr>
        <w:t xml:space="preserve">«4) изменения условий предложения поставщика после вскрытия предложений. При условии разделения закупки на два и более лотов гарантийное обеспечение предложения поставщика удерживается соразмерно сумме соответствующего лота.»;</w:t>
      </w:r>
    </w:p>
    <w:p>
      <w:pPr>
        <w:spacing w:after="120"/>
        <w:ind w:firstLine="397"/>
        <w:jc w:val="both"/>
      </w:pPr>
      <w:r>
        <w:rPr>
          <w:rFonts w:ascii="Arial" w:cs="Arial" w:eastAsia="Arial" w:hAnsi="Arial"/>
          <w:sz w:val="24"/>
          <w:szCs w:val="24"/>
        </w:rPr>
        <w:t xml:space="preserve">19) в </w:t>
      </w:r>
      <w:hyperlink w:history="1" r:id="rIdibtcjdmqq--hx3i-1gjqz">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2:</w:t>
      </w:r>
    </w:p>
    <w:p>
      <w:pPr>
        <w:spacing w:after="120"/>
        <w:ind w:firstLine="397"/>
        <w:jc w:val="both"/>
      </w:pPr>
      <w:r>
        <w:rPr>
          <w:rFonts w:ascii="Arial" w:cs="Arial" w:eastAsia="Arial" w:hAnsi="Arial"/>
          <w:sz w:val="24"/>
          <w:szCs w:val="24"/>
        </w:rPr>
        <w:t xml:space="preserve">– абзац первый изложить в следующей редакции:</w:t>
      </w:r>
    </w:p>
    <w:p>
      <w:pPr>
        <w:spacing w:after="120"/>
        <w:ind w:firstLine="397"/>
        <w:jc w:val="both"/>
      </w:pPr>
      <w:r>
        <w:rPr>
          <w:rFonts w:ascii="Arial" w:cs="Arial" w:eastAsia="Arial" w:hAnsi="Arial"/>
          <w:sz w:val="24"/>
          <w:szCs w:val="24"/>
        </w:rPr>
        <w:t xml:space="preserve">«2. Требования к уровню квалификации поставщиков в равной мере относятся ко всем поставщикам, а также распространяются на субпоставщиков либо партнеров простого товарищества и наряду с юридической правомочностью по заключению контракта включают следующие минимальные квалификационные требования:»;</w:t>
      </w:r>
    </w:p>
    <w:p>
      <w:pPr>
        <w:spacing w:after="120"/>
        <w:ind w:firstLine="397"/>
        <w:jc w:val="both"/>
      </w:pPr>
      <w:r>
        <w:rPr>
          <w:rFonts w:ascii="Arial" w:cs="Arial" w:eastAsia="Arial" w:hAnsi="Arial"/>
          <w:sz w:val="24"/>
          <w:szCs w:val="24"/>
        </w:rPr>
        <w:t xml:space="preserve">– дополнить абзацем вторым следующего содержания:</w:t>
      </w:r>
    </w:p>
    <w:p>
      <w:pPr>
        <w:spacing w:after="120"/>
        <w:ind w:firstLine="397"/>
        <w:jc w:val="both"/>
      </w:pPr>
      <w:r>
        <w:rPr>
          <w:rFonts w:ascii="Arial" w:cs="Arial" w:eastAsia="Arial" w:hAnsi="Arial"/>
          <w:sz w:val="24"/>
          <w:szCs w:val="24"/>
        </w:rPr>
        <w:t xml:space="preserve">«Исходя из специфики закупаемых предметов могут быть установлены иные квалификационные требования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б) часть 6 изложить в следующей редакции: </w:t>
      </w:r>
    </w:p>
    <w:p>
      <w:pPr>
        <w:spacing w:after="120"/>
        <w:ind w:firstLine="397"/>
        <w:jc w:val="both"/>
      </w:pPr>
      <w:r>
        <w:rPr>
          <w:rFonts w:ascii="Arial" w:cs="Arial" w:eastAsia="Arial" w:hAnsi="Arial"/>
          <w:sz w:val="24"/>
          <w:szCs w:val="24"/>
        </w:rPr>
        <w:t xml:space="preserve">«6. Схожий опыт членов простого товарищества, а также финансовые и технические возможности каждого из партнеров простого товарищества суммируются и должны соответствовать 100 процентам требований, установленных в документации о закупке. При этом ведущий партнер простого товарищества должен соответствовать не менее 40 процентам требований, установленных в документации о закупке. В случае несоответствия этим требованиям предложение поставщика простого товарищества отклоняется.»;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в части 2 </w:t>
      </w:r>
      <w:hyperlink w:history="1" r:id="rIda5vynbxzizvme8lbcwsal">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3 признать утратившим силу;</w:t>
      </w:r>
    </w:p>
    <w:p>
      <w:pPr>
        <w:spacing w:after="120"/>
        <w:ind w:firstLine="397"/>
        <w:jc w:val="both"/>
      </w:pPr>
      <w:r>
        <w:rPr>
          <w:rFonts w:ascii="Arial" w:cs="Arial" w:eastAsia="Arial" w:hAnsi="Arial"/>
          <w:sz w:val="24"/>
          <w:szCs w:val="24"/>
        </w:rPr>
        <w:t xml:space="preserve">б) дополнить абзацем следующего содержания:</w:t>
      </w:r>
    </w:p>
    <w:p>
      <w:pPr>
        <w:spacing w:after="120"/>
        <w:ind w:firstLine="397"/>
        <w:jc w:val="both"/>
      </w:pPr>
      <w:r>
        <w:rPr>
          <w:rFonts w:ascii="Arial" w:cs="Arial" w:eastAsia="Arial" w:hAnsi="Arial"/>
          <w:sz w:val="24"/>
          <w:szCs w:val="24"/>
        </w:rPr>
        <w:t xml:space="preserve">«В случае поступления запроса на обоснование предложенной цены и способности участника выполнить контракт поставщик предоставляет обоснование в течение 2 рабочих дней.»;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в </w:t>
      </w:r>
      <w:hyperlink w:history="1" r:id="rIde1wxlep3vgk4evyikvshv">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2:</w:t>
      </w:r>
    </w:p>
    <w:p>
      <w:pPr>
        <w:spacing w:after="120"/>
        <w:ind w:firstLine="397"/>
        <w:jc w:val="both"/>
      </w:pPr>
      <w:r>
        <w:rPr>
          <w:rFonts w:ascii="Arial" w:cs="Arial" w:eastAsia="Arial" w:hAnsi="Arial"/>
          <w:sz w:val="24"/>
          <w:szCs w:val="24"/>
        </w:rPr>
        <w:t xml:space="preserve">– в пункте 2 слова «при первом пакете двухпакетного способа неограниченного метода» исключить;</w:t>
      </w:r>
    </w:p>
    <w:p>
      <w:pPr>
        <w:spacing w:after="120"/>
        <w:ind w:firstLine="397"/>
        <w:jc w:val="both"/>
      </w:pPr>
      <w:r>
        <w:rPr>
          <w:rFonts w:ascii="Arial" w:cs="Arial" w:eastAsia="Arial" w:hAnsi="Arial"/>
          <w:sz w:val="24"/>
          <w:szCs w:val="24"/>
        </w:rPr>
        <w:t xml:space="preserve">– пункт 4 признать утратившим силу;</w:t>
      </w:r>
    </w:p>
    <w:p>
      <w:pPr>
        <w:spacing w:after="120"/>
        <w:ind w:firstLine="397"/>
        <w:jc w:val="both"/>
      </w:pPr>
      <w:r>
        <w:rPr>
          <w:rFonts w:ascii="Arial" w:cs="Arial" w:eastAsia="Arial" w:hAnsi="Arial"/>
          <w:sz w:val="24"/>
          <w:szCs w:val="24"/>
        </w:rPr>
        <w:t xml:space="preserve">б) пункт 2 части 3 изложить в следующей редакции: </w:t>
      </w:r>
    </w:p>
    <w:p>
      <w:pPr>
        <w:spacing w:after="120"/>
        <w:ind w:firstLine="397"/>
        <w:jc w:val="both"/>
      </w:pPr>
      <w:r>
        <w:rPr>
          <w:rFonts w:ascii="Arial" w:cs="Arial" w:eastAsia="Arial" w:hAnsi="Arial"/>
          <w:sz w:val="24"/>
          <w:szCs w:val="24"/>
        </w:rPr>
        <w:t xml:space="preserve">«2) во втором пакете вскрываются финансовые предложения поставщиков, прошедшие оценку первого пакета по квалификационным и техническим предложениям. Вскрытие финансовых предложений осуществляется по истечении 5 рабочих дней с даты публикации итогов оценки первого пакета, за исключением случаев, когда процедуры закупок не были приостановлены в соответствии с главой 4 настоящего Закона.</w:t>
      </w:r>
    </w:p>
    <w:p>
      <w:pPr>
        <w:spacing w:after="120"/>
        <w:ind w:firstLine="397"/>
        <w:jc w:val="both"/>
      </w:pPr>
      <w:r>
        <w:rPr>
          <w:rFonts w:ascii="Arial" w:cs="Arial" w:eastAsia="Arial" w:hAnsi="Arial"/>
          <w:sz w:val="24"/>
          <w:szCs w:val="24"/>
        </w:rPr>
        <w:t xml:space="preserve">При вскрытии первого пакета веб-порталом генерируется информация, предусмотренная в части 2 настоящей статьи, за исключением информации о финансовых предложениях.</w:t>
      </w:r>
    </w:p>
    <w:p>
      <w:pPr>
        <w:spacing w:after="120"/>
        <w:ind w:firstLine="397"/>
        <w:jc w:val="both"/>
      </w:pPr>
      <w:r>
        <w:rPr>
          <w:rFonts w:ascii="Arial" w:cs="Arial" w:eastAsia="Arial" w:hAnsi="Arial"/>
          <w:sz w:val="24"/>
          <w:szCs w:val="24"/>
        </w:rPr>
        <w:t xml:space="preserve">При вскрытии финансовых предложений веб-порталом генерируется дополнительно следующая информация:</w:t>
      </w:r>
    </w:p>
    <w:p>
      <w:pPr>
        <w:spacing w:after="120"/>
        <w:ind w:firstLine="397"/>
        <w:jc w:val="both"/>
      </w:pPr>
      <w:r>
        <w:rPr>
          <w:rFonts w:ascii="Arial" w:cs="Arial" w:eastAsia="Arial" w:hAnsi="Arial"/>
          <w:sz w:val="24"/>
          <w:szCs w:val="24"/>
        </w:rPr>
        <w:t xml:space="preserve">а) наименование либо идентификационный код поставщиков, прошедших первый этап оценки соответствия квалификационным и техническим требованиям;</w:t>
      </w:r>
    </w:p>
    <w:p>
      <w:pPr>
        <w:spacing w:after="120"/>
        <w:ind w:firstLine="397"/>
        <w:jc w:val="both"/>
      </w:pPr>
      <w:r>
        <w:rPr>
          <w:rFonts w:ascii="Arial" w:cs="Arial" w:eastAsia="Arial" w:hAnsi="Arial"/>
          <w:sz w:val="24"/>
          <w:szCs w:val="24"/>
        </w:rPr>
        <w:t xml:space="preserve">б) цена и валюта предложения поставщика, в том числе цены по каждому лоту, пересчитанные по официальному курсу Национального банка Кыргызской Республики на день вскрытия.»;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в </w:t>
      </w:r>
      <w:hyperlink w:history="1" r:id="rId3g3_tc6ikxpoos_xaq0vt">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2 изложить в следующей редакции: </w:t>
      </w:r>
    </w:p>
    <w:p>
      <w:pPr>
        <w:spacing w:after="120"/>
        <w:ind w:firstLine="397"/>
        <w:jc w:val="both"/>
      </w:pPr>
      <w:r>
        <w:rPr>
          <w:rFonts w:ascii="Arial" w:cs="Arial" w:eastAsia="Arial" w:hAnsi="Arial"/>
          <w:sz w:val="24"/>
          <w:szCs w:val="24"/>
        </w:rPr>
        <w:t xml:space="preserve">«2. Закупающая организация/Агент в ходе оценки предложений может запросить у поставщиков разъяснения по их предложениям, включая информацию, указанную в документации о закупке, подтверждающую соответствие требованиям, но не поданную в составе предложения, если такие документы были оформлены (выданы) уполномоченными органами до момента вскрытия предложений поставщиков. Запросы о разъяснении и ответы должны подаваться через веб-портал. Не допускаются запросы, переговоры или разъяснения, направленные на изменение существа предложения поставщика.»;</w:t>
      </w:r>
    </w:p>
    <w:p>
      <w:pPr>
        <w:spacing w:after="120"/>
        <w:ind w:firstLine="397"/>
        <w:jc w:val="both"/>
      </w:pPr>
      <w:r>
        <w:rPr>
          <w:rFonts w:ascii="Arial" w:cs="Arial" w:eastAsia="Arial" w:hAnsi="Arial"/>
          <w:sz w:val="24"/>
          <w:szCs w:val="24"/>
        </w:rPr>
        <w:t xml:space="preserve">б) часть 4 признать утратившей силу;</w:t>
      </w:r>
    </w:p>
    <w:p>
      <w:pPr>
        <w:spacing w:after="120"/>
        <w:ind w:firstLine="397"/>
        <w:jc w:val="both"/>
      </w:pPr>
      <w:r>
        <w:rPr>
          <w:rFonts w:ascii="Arial" w:cs="Arial" w:eastAsia="Arial" w:hAnsi="Arial"/>
          <w:sz w:val="24"/>
          <w:szCs w:val="24"/>
        </w:rPr>
        <w:t xml:space="preserve">в) часть 5 изложить в следующей редакции:</w:t>
      </w:r>
    </w:p>
    <w:p>
      <w:pPr>
        <w:spacing w:after="120"/>
        <w:ind w:firstLine="397"/>
        <w:jc w:val="both"/>
      </w:pPr>
      <w:r>
        <w:rPr>
          <w:rFonts w:ascii="Arial" w:cs="Arial" w:eastAsia="Arial" w:hAnsi="Arial"/>
          <w:sz w:val="24"/>
          <w:szCs w:val="24"/>
        </w:rPr>
        <w:t xml:space="preserve">«5. В ходе оценки закупающая организация/Агент отклоняет предложение поставщика в случае, если:</w:t>
      </w:r>
    </w:p>
    <w:p>
      <w:pPr>
        <w:spacing w:after="120"/>
        <w:ind w:firstLine="397"/>
        <w:jc w:val="both"/>
      </w:pPr>
      <w:r>
        <w:rPr>
          <w:rFonts w:ascii="Arial" w:cs="Arial" w:eastAsia="Arial" w:hAnsi="Arial"/>
          <w:sz w:val="24"/>
          <w:szCs w:val="24"/>
        </w:rPr>
        <w:t xml:space="preserve">1) поставщик либо его предложение или информация, предоставленная по запросу, не соответствует квалификационным требованиям либо требованиям документации о закупке;</w:t>
      </w:r>
    </w:p>
    <w:p>
      <w:pPr>
        <w:spacing w:after="120"/>
        <w:ind w:firstLine="397"/>
        <w:jc w:val="both"/>
      </w:pPr>
      <w:r>
        <w:rPr>
          <w:rFonts w:ascii="Arial" w:cs="Arial" w:eastAsia="Arial" w:hAnsi="Arial"/>
          <w:sz w:val="24"/>
          <w:szCs w:val="24"/>
        </w:rPr>
        <w:t xml:space="preserve">2) поставщик не подписал декларацию, гарантирующую предложение поставщика, либо не предоставил гарантийное обеспечение предложения поставщика на момент вскрытия предложений;</w:t>
      </w:r>
    </w:p>
    <w:p>
      <w:pPr>
        <w:spacing w:after="120"/>
        <w:ind w:firstLine="397"/>
        <w:jc w:val="both"/>
      </w:pPr>
      <w:r>
        <w:rPr>
          <w:rFonts w:ascii="Arial" w:cs="Arial" w:eastAsia="Arial" w:hAnsi="Arial"/>
          <w:sz w:val="24"/>
          <w:szCs w:val="24"/>
        </w:rPr>
        <w:t xml:space="preserve">3) поставщик имеет задолженность по налогам или страховым взносам, за исключением организаций, созданных инвалидами, в которых численность инвалидов составляет не менее 50 процентов от численности работников; </w:t>
      </w:r>
    </w:p>
    <w:p>
      <w:pPr>
        <w:spacing w:after="120"/>
        <w:ind w:firstLine="397"/>
        <w:jc w:val="both"/>
      </w:pPr>
      <w:r>
        <w:rPr>
          <w:rFonts w:ascii="Arial" w:cs="Arial" w:eastAsia="Arial" w:hAnsi="Arial"/>
          <w:sz w:val="24"/>
          <w:szCs w:val="24"/>
        </w:rPr>
        <w:t xml:space="preserve">4) технические параметры, предложенные поставщиком, не соответствуют технической спецификации документации о закупке;</w:t>
      </w:r>
    </w:p>
    <w:p>
      <w:pPr>
        <w:spacing w:after="120"/>
        <w:ind w:firstLine="397"/>
        <w:jc w:val="both"/>
      </w:pPr>
      <w:r>
        <w:rPr>
          <w:rFonts w:ascii="Arial" w:cs="Arial" w:eastAsia="Arial" w:hAnsi="Arial"/>
          <w:sz w:val="24"/>
          <w:szCs w:val="24"/>
        </w:rPr>
        <w:t xml:space="preserve">5) установлены случаи отклонения и (или) запрета на участие поставщика настоящим Законом и иными нормативными актами в сфере государственных закупок.»;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пункт 3 части 1 </w:t>
      </w:r>
      <w:hyperlink w:history="1" r:id="rIdgv1yz8nu8idr6vu8fye9c">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«3) наименования и адреса поставщиков, представивших предложения, либо их идентификационный код;»;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в </w:t>
      </w:r>
      <w:hyperlink w:history="1" r:id="rIdq7-mgkq5xoehacv50yeqz">
        <w:r>
          <w:rPr>
            <w:rFonts w:ascii="Arial" w:cs="Arial" w:eastAsia="Arial" w:hAnsi="Arial"/>
            <w:color w:val="1D4ED8"/>
            <w:sz w:val="24"/>
            <w:szCs w:val="24"/>
            <w:u w:val="single"/>
          </w:rPr>
          <w:t xml:space="preserve">статье 28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второй части 1 изложить в следующей редакции:</w:t>
      </w:r>
    </w:p>
    <w:p>
      <w:pPr>
        <w:spacing w:after="120"/>
        <w:ind w:firstLine="397"/>
        <w:jc w:val="both"/>
      </w:pPr>
      <w:r>
        <w:rPr>
          <w:rFonts w:ascii="Arial" w:cs="Arial" w:eastAsia="Arial" w:hAnsi="Arial"/>
          <w:sz w:val="24"/>
          <w:szCs w:val="24"/>
        </w:rPr>
        <w:t xml:space="preserve">«В последующем закупающей организации/Агенту в течение года запрещено приобретать такой предмет закупки, необходимость в котором отпала по решению закупающей организации/Агента.»;</w:t>
      </w:r>
    </w:p>
    <w:p>
      <w:pPr>
        <w:spacing w:after="120"/>
        <w:ind w:firstLine="397"/>
        <w:jc w:val="both"/>
      </w:pPr>
      <w:r>
        <w:rPr>
          <w:rFonts w:ascii="Arial" w:cs="Arial" w:eastAsia="Arial" w:hAnsi="Arial"/>
          <w:sz w:val="24"/>
          <w:szCs w:val="24"/>
        </w:rPr>
        <w:t xml:space="preserve">б) в части 3: </w:t>
      </w:r>
    </w:p>
    <w:p>
      <w:pPr>
        <w:spacing w:after="120"/>
        <w:ind w:firstLine="397"/>
        <w:jc w:val="both"/>
      </w:pPr>
      <w:r>
        <w:rPr>
          <w:rFonts w:ascii="Arial" w:cs="Arial" w:eastAsia="Arial" w:hAnsi="Arial"/>
          <w:sz w:val="24"/>
          <w:szCs w:val="24"/>
        </w:rPr>
        <w:t xml:space="preserve">– пункт 1 изложить в следующей редакции:</w:t>
      </w:r>
    </w:p>
    <w:p>
      <w:pPr>
        <w:spacing w:after="120"/>
        <w:ind w:firstLine="397"/>
        <w:jc w:val="both"/>
      </w:pPr>
      <w:r>
        <w:rPr>
          <w:rFonts w:ascii="Arial" w:cs="Arial" w:eastAsia="Arial" w:hAnsi="Arial"/>
          <w:sz w:val="24"/>
          <w:szCs w:val="24"/>
        </w:rPr>
        <w:t xml:space="preserve">«1) не поступило ни одного предложения или поступило недостаточное количество предложений;»;</w:t>
      </w:r>
    </w:p>
    <w:p>
      <w:pPr>
        <w:spacing w:after="120"/>
        <w:ind w:firstLine="397"/>
        <w:jc w:val="both"/>
      </w:pPr>
      <w:r>
        <w:rPr>
          <w:rFonts w:ascii="Arial" w:cs="Arial" w:eastAsia="Arial" w:hAnsi="Arial"/>
          <w:sz w:val="24"/>
          <w:szCs w:val="24"/>
        </w:rPr>
        <w:t xml:space="preserve">– дополнить 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отклонены все предложения поставщиков;»;</w:t>
      </w:r>
    </w:p>
    <w:p>
      <w:pPr>
        <w:spacing w:after="120"/>
        <w:ind w:firstLine="397"/>
        <w:jc w:val="both"/>
      </w:pPr>
      <w:r>
        <w:rPr>
          <w:rFonts w:ascii="Arial" w:cs="Arial" w:eastAsia="Arial" w:hAnsi="Arial"/>
          <w:sz w:val="24"/>
          <w:szCs w:val="24"/>
        </w:rPr>
        <w:t xml:space="preserve">в) часть 4 изложить в следующей редакции: </w:t>
      </w:r>
    </w:p>
    <w:p>
      <w:pPr>
        <w:spacing w:after="120"/>
        <w:ind w:firstLine="397"/>
        <w:jc w:val="both"/>
      </w:pPr>
      <w:r>
        <w:rPr>
          <w:rFonts w:ascii="Arial" w:cs="Arial" w:eastAsia="Arial" w:hAnsi="Arial"/>
          <w:sz w:val="24"/>
          <w:szCs w:val="24"/>
        </w:rPr>
        <w:t xml:space="preserve">«4. В случае признания закупки несостоявшейся согласно части 3 настоящей статьи закупающая организация/Агент должна пересмотреть критерии оценки, планируемую стоимость предмета закупки, технические спецификации, квалификационные требования и провести повторную закупку, но не ранее 5 рабочих дней с даты признания закупки несостоявшейся. </w:t>
      </w:r>
    </w:p>
    <w:p>
      <w:pPr>
        <w:spacing w:after="120"/>
        <w:ind w:firstLine="397"/>
        <w:jc w:val="both"/>
      </w:pPr>
      <w:r>
        <w:rPr>
          <w:rFonts w:ascii="Arial" w:cs="Arial" w:eastAsia="Arial" w:hAnsi="Arial"/>
          <w:sz w:val="24"/>
          <w:szCs w:val="24"/>
        </w:rPr>
        <w:t xml:space="preserve">При этом в случае признания закупки несостоявшейся согласно требованиям пунктов 1, 2, 4, 5 части 3 настоящей статьи закупающая организация/Агент может провести повторную закупку с момента признания закупки несостоявшейся.»;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часть 4 </w:t>
      </w:r>
      <w:hyperlink w:history="1" r:id="rIdj-dgoyudwiznkspi6_ar5">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«4. В случае отказа или неподтверждения уведомления победителем закупки закупающая организация/Агент отклоняет его предложение и может заключить контракт с поставщиком, занявшим следующее место по рейтингу, в соответствии с пунктом 16 части 1 статьи 27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w:t>
      </w:r>
      <w:hyperlink w:history="1" r:id="rIdxwn3tm9o1d4-kgj4j2mxp">
        <w:r>
          <w:rPr>
            <w:rFonts w:ascii="Arial" w:cs="Arial" w:eastAsia="Arial" w:hAnsi="Arial"/>
            <w:color w:val="1D4ED8"/>
            <w:sz w:val="24"/>
            <w:szCs w:val="24"/>
            <w:u w:val="single"/>
          </w:rPr>
          <w:t xml:space="preserve">главу 3</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в </w:t>
      </w:r>
      <w:hyperlink w:history="1" r:id="rId7rrerumc9eappclutvdip">
        <w:r>
          <w:rPr>
            <w:rFonts w:ascii="Arial" w:cs="Arial" w:eastAsia="Arial" w:hAnsi="Arial"/>
            <w:color w:val="1D4ED8"/>
            <w:sz w:val="24"/>
            <w:szCs w:val="24"/>
            <w:u w:val="single"/>
          </w:rPr>
          <w:t xml:space="preserve">статье 43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первом части 1 слова «и консультанты», «или консультанта» исключить;</w:t>
      </w:r>
    </w:p>
    <w:p>
      <w:pPr>
        <w:spacing w:after="120"/>
        <w:ind w:firstLine="397"/>
        <w:jc w:val="both"/>
      </w:pPr>
      <w:r>
        <w:rPr>
          <w:rFonts w:ascii="Arial" w:cs="Arial" w:eastAsia="Arial" w:hAnsi="Arial"/>
          <w:sz w:val="24"/>
          <w:szCs w:val="24"/>
        </w:rPr>
        <w:t xml:space="preserve">б) в пункте 2 части 3 слово «организации» заменить словами «организации/Агента»;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в </w:t>
      </w:r>
      <w:hyperlink w:history="1" r:id="rIdfbfzv6m7c6hoxyxredi82">
        <w:r>
          <w:rPr>
            <w:rFonts w:ascii="Arial" w:cs="Arial" w:eastAsia="Arial" w:hAnsi="Arial"/>
            <w:color w:val="1D4ED8"/>
            <w:sz w:val="24"/>
            <w:szCs w:val="24"/>
            <w:u w:val="single"/>
          </w:rPr>
          <w:t xml:space="preserve">статье 44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 слова «и консультанты» исключить;</w:t>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 в абзаце первом слова «или консультантом» исключить;</w:t>
      </w:r>
    </w:p>
    <w:p>
      <w:pPr>
        <w:spacing w:after="120"/>
        <w:ind w:firstLine="397"/>
        <w:jc w:val="both"/>
      </w:pPr>
      <w:r>
        <w:rPr>
          <w:rFonts w:ascii="Arial" w:cs="Arial" w:eastAsia="Arial" w:hAnsi="Arial"/>
          <w:sz w:val="24"/>
          <w:szCs w:val="24"/>
        </w:rPr>
        <w:t xml:space="preserve">– в абзаце втором слова «статьями 25, 29, 37 и 39» заменить словами «статьями 25 и 29»;</w:t>
      </w:r>
    </w:p>
    <w:p>
      <w:pPr>
        <w:spacing w:after="120"/>
        <w:ind w:firstLine="397"/>
        <w:jc w:val="both"/>
      </w:pPr>
      <w:r>
        <w:rPr>
          <w:rFonts w:ascii="Arial" w:cs="Arial" w:eastAsia="Arial" w:hAnsi="Arial"/>
          <w:sz w:val="24"/>
          <w:szCs w:val="24"/>
        </w:rPr>
        <w:t xml:space="preserve">в) часть 3 изложить в следующей редакции:</w:t>
      </w:r>
    </w:p>
    <w:p>
      <w:pPr>
        <w:spacing w:after="120"/>
        <w:ind w:firstLine="397"/>
        <w:jc w:val="both"/>
      </w:pPr>
      <w:r>
        <w:rPr>
          <w:rFonts w:ascii="Arial" w:cs="Arial" w:eastAsia="Arial" w:hAnsi="Arial"/>
          <w:sz w:val="24"/>
          <w:szCs w:val="24"/>
        </w:rPr>
        <w:t xml:space="preserve">«3. При поступлении жалобы на метод государственных закупок или условия документации о закупке закупающая организация/Агент рассматривает жалобу в электронном формате и в течение 3 рабочих дней со дня поступления жалобы выносит мотивированное решение. При этом окончательный срок подачи предложений переносится на 5 рабочих дней.</w:t>
      </w:r>
    </w:p>
    <w:p>
      <w:pPr>
        <w:spacing w:after="120"/>
        <w:ind w:firstLine="397"/>
        <w:jc w:val="both"/>
      </w:pPr>
      <w:r>
        <w:rPr>
          <w:rFonts w:ascii="Arial" w:cs="Arial" w:eastAsia="Arial" w:hAnsi="Arial"/>
          <w:sz w:val="24"/>
          <w:szCs w:val="24"/>
        </w:rPr>
        <w:t xml:space="preserve">При поступлении жалобы на действие (бездействие) или решение закупающей организации, или изменение условий контракта процедура закупок приостанавливается на 5 рабочих дней, при этом веб-портал автоматически направляет всем участникам уведомление о жалобе. Закупающая организация/Агент рассматривает жалобу в электронном формате и в течение 3 рабочих дней со дня поступления жалобы выносит мотивированное решение.</w:t>
      </w:r>
    </w:p>
    <w:p>
      <w:pPr>
        <w:spacing w:after="120"/>
        <w:ind w:firstLine="397"/>
        <w:jc w:val="both"/>
      </w:pPr>
      <w:r>
        <w:rPr>
          <w:rFonts w:ascii="Arial" w:cs="Arial" w:eastAsia="Arial" w:hAnsi="Arial"/>
          <w:sz w:val="24"/>
          <w:szCs w:val="24"/>
        </w:rPr>
        <w:t xml:space="preserve">Закупающая организация/Агент выносит одно из следующих решений:</w:t>
      </w:r>
    </w:p>
    <w:p>
      <w:pPr>
        <w:spacing w:after="120"/>
        <w:ind w:firstLine="397"/>
        <w:jc w:val="both"/>
      </w:pPr>
      <w:r>
        <w:rPr>
          <w:rFonts w:ascii="Arial" w:cs="Arial" w:eastAsia="Arial" w:hAnsi="Arial"/>
          <w:sz w:val="24"/>
          <w:szCs w:val="24"/>
        </w:rPr>
        <w:t xml:space="preserve">1) о признании жалобы обоснованной;</w:t>
      </w:r>
    </w:p>
    <w:p>
      <w:pPr>
        <w:spacing w:after="120"/>
        <w:ind w:firstLine="397"/>
        <w:jc w:val="both"/>
      </w:pPr>
      <w:r>
        <w:rPr>
          <w:rFonts w:ascii="Arial" w:cs="Arial" w:eastAsia="Arial" w:hAnsi="Arial"/>
          <w:sz w:val="24"/>
          <w:szCs w:val="24"/>
        </w:rPr>
        <w:t xml:space="preserve">2) о признании жалобы необоснованной.</w:t>
      </w:r>
    </w:p>
    <w:p>
      <w:pPr>
        <w:spacing w:after="120"/>
        <w:ind w:firstLine="397"/>
        <w:jc w:val="both"/>
      </w:pPr>
      <w:r>
        <w:rPr>
          <w:rFonts w:ascii="Arial" w:cs="Arial" w:eastAsia="Arial" w:hAnsi="Arial"/>
          <w:sz w:val="24"/>
          <w:szCs w:val="24"/>
        </w:rPr>
        <w:t xml:space="preserve">Мотивированное решение закупающей организации/Агента размещается на веб-портале.»;</w:t>
      </w:r>
    </w:p>
    <w:p>
      <w:pPr>
        <w:spacing w:after="120"/>
        <w:ind w:firstLine="397"/>
        <w:jc w:val="both"/>
      </w:pPr>
      <w:r>
        <w:rPr>
          <w:rFonts w:ascii="Arial" w:cs="Arial" w:eastAsia="Arial" w:hAnsi="Arial"/>
          <w:sz w:val="24"/>
          <w:szCs w:val="24"/>
        </w:rPr>
        <w:t xml:space="preserve">г) часть 5 изложить в следующей редакции:</w:t>
      </w:r>
    </w:p>
    <w:p>
      <w:pPr>
        <w:spacing w:after="120"/>
        <w:ind w:firstLine="397"/>
        <w:jc w:val="both"/>
      </w:pPr>
      <w:r>
        <w:rPr>
          <w:rFonts w:ascii="Arial" w:cs="Arial" w:eastAsia="Arial" w:hAnsi="Arial"/>
          <w:sz w:val="24"/>
          <w:szCs w:val="24"/>
        </w:rPr>
        <w:t xml:space="preserve">«5. Поставщики, не согласные с решением комиссии по жалобе закупающей организации/Агента, имеют право подать административную жалобу в независимую комиссию.»;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в </w:t>
      </w:r>
      <w:hyperlink w:history="1" r:id="rIdcojqpky0vkbpzljr9ffep">
        <w:r>
          <w:rPr>
            <w:rFonts w:ascii="Arial" w:cs="Arial" w:eastAsia="Arial" w:hAnsi="Arial"/>
            <w:color w:val="1D4ED8"/>
            <w:sz w:val="24"/>
            <w:szCs w:val="24"/>
            <w:u w:val="single"/>
          </w:rPr>
          <w:t xml:space="preserve">статье 45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первый части 1 изложить в следующей редакции: </w:t>
      </w:r>
    </w:p>
    <w:p>
      <w:pPr>
        <w:spacing w:after="120"/>
        <w:ind w:firstLine="397"/>
        <w:jc w:val="both"/>
      </w:pPr>
      <w:r>
        <w:rPr>
          <w:rFonts w:ascii="Arial" w:cs="Arial" w:eastAsia="Arial" w:hAnsi="Arial"/>
          <w:sz w:val="24"/>
          <w:szCs w:val="24"/>
        </w:rPr>
        <w:t xml:space="preserve">«1. Административные жалобы на решение закупающей организации/Агента и обращения закупающей организации/Агента рассматриваются независимой комиссией по жалобам и обращениям (далее – независимая комиссия), образуемой Кабинетом Министров. Независимая комиссия состоит из представителей общественности, юристов и специалистов, имеющих сертификат по государственным закупкам или диплом о высшем/среднем профессиональном образовании в сфере закупок.»;</w:t>
      </w:r>
    </w:p>
    <w:p>
      <w:pPr>
        <w:spacing w:after="120"/>
        <w:ind w:firstLine="397"/>
        <w:jc w:val="both"/>
      </w:pPr>
      <w:r>
        <w:rPr>
          <w:rFonts w:ascii="Arial" w:cs="Arial" w:eastAsia="Arial" w:hAnsi="Arial"/>
          <w:sz w:val="24"/>
          <w:szCs w:val="24"/>
        </w:rPr>
        <w:t xml:space="preserve">б) часть 4 изложить в следующей редакции:</w:t>
      </w:r>
    </w:p>
    <w:p>
      <w:pPr>
        <w:spacing w:after="120"/>
        <w:ind w:firstLine="397"/>
        <w:jc w:val="both"/>
      </w:pPr>
      <w:r>
        <w:rPr>
          <w:rFonts w:ascii="Arial" w:cs="Arial" w:eastAsia="Arial" w:hAnsi="Arial"/>
          <w:sz w:val="24"/>
          <w:szCs w:val="24"/>
        </w:rPr>
        <w:t xml:space="preserve">«4. При подаче административной жалобы веб-портал направляет уведомление всем заинтересованным сторонам. Закупка приостанавливается на 3 рабочих дня. При подаче обращения веб-портал направляет уведомление поставщику, в отношении которого поступило такое обращение.»; </w:t>
      </w:r>
    </w:p>
    <w:p>
      <w:pPr>
        <w:spacing w:after="120"/>
        <w:ind w:firstLine="397"/>
        <w:jc w:val="both"/>
      </w:pPr>
      <w:r>
        <w:rPr>
          <w:rFonts w:ascii="Arial" w:cs="Arial" w:eastAsia="Arial" w:hAnsi="Arial"/>
          <w:sz w:val="24"/>
          <w:szCs w:val="24"/>
        </w:rPr>
        <w:t xml:space="preserve">в) в части 8 слова «или консультант»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в </w:t>
      </w:r>
      <w:hyperlink w:history="1" r:id="rId_hbdgcpgb7wt-ju6b1ay8">
        <w:r>
          <w:rPr>
            <w:rFonts w:ascii="Arial" w:cs="Arial" w:eastAsia="Arial" w:hAnsi="Arial"/>
            <w:color w:val="1D4ED8"/>
            <w:sz w:val="24"/>
            <w:szCs w:val="24"/>
            <w:u w:val="single"/>
          </w:rPr>
          <w:t xml:space="preserve">статье 46</w:t>
        </w:r>
      </w:hyperlink>
      <w:r>
        <w:rPr>
          <w:rFonts w:ascii="Arial" w:cs="Arial" w:eastAsia="Arial" w:hAnsi="Arial"/>
          <w:sz w:val="24"/>
          <w:szCs w:val="24"/>
        </w:rPr>
        <w:t xml:space="preserve"> слова «, консультантами»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пункт 1 части 2 </w:t>
      </w:r>
      <w:hyperlink w:history="1" r:id="rIdh8yi1dchohj4i4xvr0dl2">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наименование, юридический адрес поставщика и сведения о бенефициарных владельцах;»;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в </w:t>
      </w:r>
      <w:hyperlink w:history="1" r:id="rIdvargdi6mwxj9xiaslrx5h">
        <w:r>
          <w:rPr>
            <w:rFonts w:ascii="Arial" w:cs="Arial" w:eastAsia="Arial" w:hAnsi="Arial"/>
            <w:color w:val="1D4ED8"/>
            <w:sz w:val="24"/>
            <w:szCs w:val="24"/>
            <w:u w:val="single"/>
          </w:rPr>
          <w:t xml:space="preserve">статье 48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2:</w:t>
      </w:r>
    </w:p>
    <w:p>
      <w:pPr>
        <w:spacing w:after="120"/>
        <w:ind w:firstLine="397"/>
        <w:jc w:val="both"/>
      </w:pPr>
      <w:r>
        <w:rPr>
          <w:rFonts w:ascii="Arial" w:cs="Arial" w:eastAsia="Arial" w:hAnsi="Arial"/>
          <w:sz w:val="24"/>
          <w:szCs w:val="24"/>
        </w:rPr>
        <w:t xml:space="preserve">– в пункте 1 слова «и консультационных услуг» исключить;</w:t>
      </w:r>
    </w:p>
    <w:p>
      <w:pPr>
        <w:spacing w:after="120"/>
        <w:ind w:firstLine="397"/>
        <w:jc w:val="both"/>
      </w:pPr>
      <w:r>
        <w:rPr>
          <w:rFonts w:ascii="Arial" w:cs="Arial" w:eastAsia="Arial" w:hAnsi="Arial"/>
          <w:sz w:val="24"/>
          <w:szCs w:val="24"/>
        </w:rPr>
        <w:t xml:space="preserve">– в пункте 5 слова «и консультантом» исключить;</w:t>
      </w:r>
    </w:p>
    <w:p>
      <w:pPr>
        <w:spacing w:after="120"/>
        <w:ind w:firstLine="397"/>
        <w:jc w:val="both"/>
      </w:pPr>
      <w:r>
        <w:rPr>
          <w:rFonts w:ascii="Arial" w:cs="Arial" w:eastAsia="Arial" w:hAnsi="Arial"/>
          <w:sz w:val="24"/>
          <w:szCs w:val="24"/>
        </w:rPr>
        <w:t xml:space="preserve">б) в части 3 слова «или консультантом», «и консультационных услуг» исключить;</w:t>
      </w:r>
    </w:p>
    <w:p>
      <w:pPr>
        <w:spacing w:after="120"/>
        <w:ind w:firstLine="397"/>
        <w:jc w:val="both"/>
      </w:pPr>
      <w:r>
        <w:rPr>
          <w:rFonts w:ascii="Arial" w:cs="Arial" w:eastAsia="Arial" w:hAnsi="Arial"/>
          <w:sz w:val="24"/>
          <w:szCs w:val="24"/>
        </w:rPr>
        <w:t xml:space="preserve">в) в части 4 слова «, консультационных услуг» исключить;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в </w:t>
      </w:r>
      <w:hyperlink w:history="1" r:id="rIdsublty4grbt0lhrakldjx">
        <w:r>
          <w:rPr>
            <w:rFonts w:ascii="Arial" w:cs="Arial" w:eastAsia="Arial" w:hAnsi="Arial"/>
            <w:color w:val="1D4ED8"/>
            <w:sz w:val="24"/>
            <w:szCs w:val="24"/>
            <w:u w:val="single"/>
          </w:rPr>
          <w:t xml:space="preserve">статье 50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части 2–4 изложить в следующей редакции:</w:t>
      </w:r>
    </w:p>
    <w:p>
      <w:pPr>
        <w:spacing w:after="120"/>
        <w:ind w:firstLine="397"/>
        <w:jc w:val="both"/>
      </w:pPr>
      <w:r>
        <w:rPr>
          <w:rFonts w:ascii="Arial" w:cs="Arial" w:eastAsia="Arial" w:hAnsi="Arial"/>
          <w:sz w:val="24"/>
          <w:szCs w:val="24"/>
        </w:rPr>
        <w:t xml:space="preserve">«2. Гарантийное обеспечение не может превышать 10 процентов стоимости контракта.</w:t>
      </w:r>
    </w:p>
    <w:p>
      <w:pPr>
        <w:spacing w:after="120"/>
        <w:ind w:firstLine="397"/>
        <w:jc w:val="both"/>
      </w:pPr>
      <w:r>
        <w:rPr>
          <w:rFonts w:ascii="Arial" w:cs="Arial" w:eastAsia="Arial" w:hAnsi="Arial"/>
          <w:sz w:val="24"/>
          <w:szCs w:val="24"/>
        </w:rPr>
        <w:t xml:space="preserve">3. Гарантийное обеспечение, установленное частью 1 настоящей статьи, может быть предоставлено поставщиками в форме банковских аккредитивов, банковских гарантий, денежных средств, казначейских облигаций, ценных бумаг, выпущенных или обеспеченных Национальным банком Кыргызской Республики в виде депозитных сертификатов на предъявителя, гарантий, выданных физическими или юридическими лицами.</w:t>
      </w:r>
    </w:p>
    <w:p>
      <w:pPr>
        <w:spacing w:after="120"/>
        <w:ind w:firstLine="397"/>
        <w:jc w:val="both"/>
      </w:pPr>
      <w:r>
        <w:rPr>
          <w:rFonts w:ascii="Arial" w:cs="Arial" w:eastAsia="Arial" w:hAnsi="Arial"/>
          <w:sz w:val="24"/>
          <w:szCs w:val="24"/>
        </w:rPr>
        <w:t xml:space="preserve">В случае предоставления гарантийного обеспечения исполнения контракта в виде денежных средств поставщик перечисляет их на депозитный/расчетный счет закупающей организации/Агента.</w:t>
      </w:r>
    </w:p>
    <w:p>
      <w:pPr>
        <w:spacing w:after="120"/>
        <w:ind w:firstLine="397"/>
        <w:jc w:val="both"/>
      </w:pPr>
      <w:r>
        <w:rPr>
          <w:rFonts w:ascii="Arial" w:cs="Arial" w:eastAsia="Arial" w:hAnsi="Arial"/>
          <w:sz w:val="24"/>
          <w:szCs w:val="24"/>
        </w:rPr>
        <w:t xml:space="preserve">4. Гарантийное обеспечение исполнения контракта возвращается поставщику закупающей организацией/Агентом не позднее 7 рабочих дней в случаях:</w:t>
      </w:r>
    </w:p>
    <w:p>
      <w:pPr>
        <w:spacing w:after="120"/>
        <w:ind w:firstLine="397"/>
        <w:jc w:val="both"/>
      </w:pPr>
      <w:r>
        <w:rPr>
          <w:rFonts w:ascii="Arial" w:cs="Arial" w:eastAsia="Arial" w:hAnsi="Arial"/>
          <w:sz w:val="24"/>
          <w:szCs w:val="24"/>
        </w:rPr>
        <w:t xml:space="preserve">1) выполнения обязательств по контракту, включая все гарантийные обязательства (гарантийный период);</w:t>
      </w:r>
    </w:p>
    <w:p>
      <w:pPr>
        <w:spacing w:after="120"/>
        <w:ind w:firstLine="397"/>
        <w:jc w:val="both"/>
      </w:pPr>
      <w:r>
        <w:rPr>
          <w:rFonts w:ascii="Arial" w:cs="Arial" w:eastAsia="Arial" w:hAnsi="Arial"/>
          <w:sz w:val="24"/>
          <w:szCs w:val="24"/>
        </w:rPr>
        <w:t xml:space="preserve">2) расторжения контракта в связи с форс-мажорными обстоятельствами.</w:t>
      </w:r>
    </w:p>
    <w:p>
      <w:pPr>
        <w:spacing w:after="120"/>
        <w:ind w:firstLine="397"/>
        <w:jc w:val="both"/>
      </w:pPr>
      <w:r>
        <w:rPr>
          <w:rFonts w:ascii="Arial" w:cs="Arial" w:eastAsia="Arial" w:hAnsi="Arial"/>
          <w:sz w:val="24"/>
          <w:szCs w:val="24"/>
        </w:rPr>
        <w:t xml:space="preserve">На период действия гарантийных обязательств закупающая организация снижает размер гарантийного обеспечения исполнения контракта. При этом удержанная сумма гарантийного обеспечения исполнения контракта не должна превышать 50 процентов от суммы гарантийного обеспечения исполнения контракта.»;</w:t>
      </w:r>
    </w:p>
    <w:p>
      <w:pPr>
        <w:spacing w:after="120"/>
        <w:ind w:firstLine="397"/>
        <w:jc w:val="both"/>
      </w:pPr>
      <w:r>
        <w:rPr>
          <w:rFonts w:ascii="Arial" w:cs="Arial" w:eastAsia="Arial" w:hAnsi="Arial"/>
          <w:sz w:val="24"/>
          <w:szCs w:val="24"/>
        </w:rPr>
        <w:t xml:space="preserve">б) абзац второй части 5 изложить в следующей редакции:</w:t>
      </w:r>
    </w:p>
    <w:p>
      <w:pPr>
        <w:spacing w:after="120"/>
        <w:ind w:firstLine="397"/>
        <w:jc w:val="both"/>
      </w:pPr>
      <w:r>
        <w:rPr>
          <w:rFonts w:ascii="Arial" w:cs="Arial" w:eastAsia="Arial" w:hAnsi="Arial"/>
          <w:sz w:val="24"/>
          <w:szCs w:val="24"/>
        </w:rPr>
        <w:t xml:space="preserve">«При нарушении данной декларации поставщиками закупающая организация/Агент инициирует включение их в базу данных недобросовестных поставщиков.»;</w:t>
      </w:r>
    </w:p>
    <w:p>
      <w:pPr>
        <w:spacing w:after="120"/>
        <w:ind w:firstLine="397"/>
        <w:jc w:val="both"/>
      </w:pPr>
      <w:r>
        <w:rPr>
          <w:rFonts w:ascii="Arial" w:cs="Arial" w:eastAsia="Arial" w:hAnsi="Arial"/>
          <w:sz w:val="24"/>
          <w:szCs w:val="24"/>
        </w:rPr>
        <w:t xml:space="preserve">в) предложение второе части 6 исключить;</w:t>
      </w:r>
    </w:p>
    <w:p>
      <w:pPr>
        <w:spacing w:after="120"/>
        <w:ind w:firstLine="397"/>
        <w:jc w:val="both"/>
      </w:pPr>
      <w:r>
        <w:rPr>
          <w:rFonts w:ascii="Arial" w:cs="Arial" w:eastAsia="Arial" w:hAnsi="Arial"/>
          <w:sz w:val="24"/>
          <w:szCs w:val="24"/>
        </w:rPr>
        <w:t xml:space="preserve">г) дополнить частью 7 следующего содержания:</w:t>
      </w:r>
    </w:p>
    <w:p>
      <w:pPr>
        <w:spacing w:after="120"/>
        <w:ind w:firstLine="397"/>
        <w:jc w:val="both"/>
      </w:pPr>
      <w:r>
        <w:rPr>
          <w:rFonts w:ascii="Arial" w:cs="Arial" w:eastAsia="Arial" w:hAnsi="Arial"/>
          <w:sz w:val="24"/>
          <w:szCs w:val="24"/>
        </w:rPr>
        <w:t xml:space="preserve">«7. В случае расторжения контракта по вине поставщика, неисполнения им обязательств по контракту или гарантийных обязательств в течение гарантийного периода остаток гарантийного обеспечения исполнения контракта удерживается закупающей организацией/Агентом.»;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в </w:t>
      </w:r>
      <w:hyperlink w:history="1" r:id="rId_5sdtewknj1on2kwc6wry">
        <w:r>
          <w:rPr>
            <w:rFonts w:ascii="Arial" w:cs="Arial" w:eastAsia="Arial" w:hAnsi="Arial"/>
            <w:color w:val="1D4ED8"/>
            <w:sz w:val="24"/>
            <w:szCs w:val="24"/>
            <w:u w:val="single"/>
          </w:rPr>
          <w:t xml:space="preserve">статье 51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 слово «организация» заменить словами «организация/Агент»;</w:t>
      </w:r>
    </w:p>
    <w:p>
      <w:pPr>
        <w:spacing w:after="120"/>
        <w:ind w:firstLine="397"/>
        <w:jc w:val="both"/>
      </w:pPr>
      <w:r>
        <w:rPr>
          <w:rFonts w:ascii="Arial" w:cs="Arial" w:eastAsia="Arial" w:hAnsi="Arial"/>
          <w:sz w:val="24"/>
          <w:szCs w:val="24"/>
        </w:rPr>
        <w:t xml:space="preserve">б) часть 2 изложить в следующей редакции: </w:t>
      </w:r>
    </w:p>
    <w:p>
      <w:pPr>
        <w:spacing w:after="120"/>
        <w:ind w:firstLine="397"/>
        <w:jc w:val="both"/>
      </w:pPr>
      <w:r>
        <w:rPr>
          <w:rFonts w:ascii="Arial" w:cs="Arial" w:eastAsia="Arial" w:hAnsi="Arial"/>
          <w:sz w:val="24"/>
          <w:szCs w:val="24"/>
        </w:rPr>
        <w:t xml:space="preserve">«2. Не допускается вносить изменения в заключенный контракт о закупках по условиям, которые являлись критериями отбора (технические спецификации предмета закупок) 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абзац первый пункта 1 </w:t>
      </w:r>
      <w:hyperlink w:history="1" r:id="rIdcurt7u-mv1vixn8zkdhgl">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при возникновении существенного изменения обстоятельств, из которых стороны исходили при заключении контракта и изменение которых нельзя было предвидеть в момент заключения контракта, и если при этом исполнение контракта противоречит государственным интересам, закупающая организация/Агент вправе расторгнуть контракт в одностороннем порядке не позднее 10 рабочих дней со дня, когда стало известно о таких обстоятельствах.».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подлежит официальному опубликованию и вступает в силу с 1 января 2027 года, за исключением подпункта «х» пункта 3, подпункта «г» пункта 8, абзацев четвертого и семнадцатого пункта 11 </w:t>
      </w:r>
      <w:hyperlink w:history="1" r:id="rIdvzbb0o0t8wxle3qawqgzk">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которые вступают в силу с 1 января 2028 года.</w:t>
      </w:r>
    </w:p>
    <w:p>
      <w:pPr>
        <w:spacing w:after="120"/>
        <w:ind w:firstLine="397"/>
        <w:jc w:val="both"/>
      </w:pPr>
      <w:r>
        <w:rPr>
          <w:rFonts w:ascii="Arial" w:cs="Arial" w:eastAsia="Arial" w:hAnsi="Arial"/>
          <w:i/>
          <w:iCs/>
          <w:sz w:val="24"/>
          <w:szCs w:val="24"/>
        </w:rPr>
        <w:t xml:space="preserve">Опубликован в официальной государственной газете «Эркин-Тоо» от 7 августа 2026 года № 59 (3819)</w:t>
      </w:r>
    </w:p>
    <w:p>
      <w:pPr>
        <w:spacing w:after="120"/>
        <w:ind w:firstLine="397"/>
        <w:jc w:val="both"/>
      </w:pPr>
      <w:r>
        <w:rPr>
          <w:rFonts w:ascii="Arial" w:cs="Arial" w:eastAsia="Arial" w:hAnsi="Arial"/>
          <w:sz w:val="24"/>
          <w:szCs w:val="24"/>
        </w:rPr>
        <w:t xml:space="preserve">2. Кабинету Министров Кыргызской Республики до 1 января 2027 года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25 июня 2026 года</w:t>
      </w:r>
    </w:p>
    <w:p>
      <w:pPr>
        <w:spacing w:after="120"/>
        <w:ind w:firstLine="39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zck7yd2jggkwtoidgqsk" Type="http://schemas.openxmlformats.org/officeDocument/2006/relationships/hyperlink" Target="http://kodeks.duckdns.org/document/230049603#st_1" TargetMode="External"/><Relationship Id="rId4djuhkbstvdve81t44lkc" Type="http://schemas.openxmlformats.org/officeDocument/2006/relationships/hyperlink" Target="http://kodeks.duckdns.org/document/112361" TargetMode="External"/><Relationship Id="rId7ke7yirbpswiamr_r9vym" Type="http://schemas.openxmlformats.org/officeDocument/2006/relationships/hyperlink" Target="http://kodeks.duckdns.org/document/112361#st_1" TargetMode="External"/><Relationship Id="rId9ykbxog7jbbvmfdjzbqqu" Type="http://schemas.openxmlformats.org/officeDocument/2006/relationships/hyperlink" Target="http://kodeks.duckdns.org/document/112361#st_2" TargetMode="External"/><Relationship Id="rId30oifs1w_uorruswdwink" Type="http://schemas.openxmlformats.org/officeDocument/2006/relationships/hyperlink" Target="http://kodeks.duckdns.org/document/112361#st_3" TargetMode="External"/><Relationship Id="rIdkxyr1o41kbndlg1tjp0dn" Type="http://schemas.openxmlformats.org/officeDocument/2006/relationships/hyperlink" Target="http://kodeks.duckdns.org/document/112361#st_4_1" TargetMode="External"/><Relationship Id="rIdc-6dqjusolomahryfgwk0" Type="http://schemas.openxmlformats.org/officeDocument/2006/relationships/hyperlink" Target="http://kodeks.duckdns.org/document/112361#st_5" TargetMode="External"/><Relationship Id="rIdj4ifaghvqhu8pmf0ogkhf" Type="http://schemas.openxmlformats.org/officeDocument/2006/relationships/hyperlink" Target="http://kodeks.duckdns.org/document/112361#st_6" TargetMode="External"/><Relationship Id="rId8tg3tsijop6vrjl5k8q0p" Type="http://schemas.openxmlformats.org/officeDocument/2006/relationships/hyperlink" Target="http://kodeks.duckdns.org/document/112361#st_6" TargetMode="External"/><Relationship Id="rIdh27dyb3339tf8rq0qglu6" Type="http://schemas.openxmlformats.org/officeDocument/2006/relationships/hyperlink" Target="http://kodeks.duckdns.org/document/112361#st_7" TargetMode="External"/><Relationship Id="rIdk33ioo0ie8h2ylgo2zat5" Type="http://schemas.openxmlformats.org/officeDocument/2006/relationships/hyperlink" Target="http://kodeks.duckdns.org/document/112361#st_8" TargetMode="External"/><Relationship Id="rIdo4a2jjlqm4n7acqqkjsel" Type="http://schemas.openxmlformats.org/officeDocument/2006/relationships/hyperlink" Target="http://kodeks.duckdns.org/document/112361#st_8_1" TargetMode="External"/><Relationship Id="rIddp0iohxrnbp3omvoeltcx" Type="http://schemas.openxmlformats.org/officeDocument/2006/relationships/hyperlink" Target="http://kodeks.duckdns.org/document/112361#st_8_1" TargetMode="External"/><Relationship Id="rIdhrtp_5cm1hfgimx1kvglp" Type="http://schemas.openxmlformats.org/officeDocument/2006/relationships/hyperlink" Target="http://kodeks.duckdns.org/document/112361#st_9" TargetMode="External"/><Relationship Id="rIdm4d_8c-ybvfrpmxozzjtj" Type="http://schemas.openxmlformats.org/officeDocument/2006/relationships/hyperlink" Target="http://kodeks.duckdns.org/document/112361#st_9" TargetMode="External"/><Relationship Id="rIdtr7saylvvgnsaof8n6qod" Type="http://schemas.openxmlformats.org/officeDocument/2006/relationships/hyperlink" Target="http://kodeks.duckdns.org/document/112361#st_11" TargetMode="External"/><Relationship Id="rIddohcr_z0qjbrfrkupnq9r" Type="http://schemas.openxmlformats.org/officeDocument/2006/relationships/hyperlink" Target="http://kodeks.duckdns.org/document/112361#st_11" TargetMode="External"/><Relationship Id="rIdqzov6_rcnqbmjnqawu2pn" Type="http://schemas.openxmlformats.org/officeDocument/2006/relationships/hyperlink" Target="http://kodeks.duckdns.org/document/112361#st_11" TargetMode="External"/><Relationship Id="rIdoxnuzep7vfdhs0g2c_f7n" Type="http://schemas.openxmlformats.org/officeDocument/2006/relationships/hyperlink" Target="http://kodeks.duckdns.org/document/112361#st_12" TargetMode="External"/><Relationship Id="rIdr6zluroc68fvoxcvbwkvu" Type="http://schemas.openxmlformats.org/officeDocument/2006/relationships/hyperlink" Target="http://kodeks.duckdns.org/document/112361#st_13" TargetMode="External"/><Relationship Id="rIdxts_cdaxef132ki49o0j0" Type="http://schemas.openxmlformats.org/officeDocument/2006/relationships/hyperlink" Target="http://kodeks.duckdns.org/document/112361#st_13" TargetMode="External"/><Relationship Id="rIdosnyt1q9jc3kpcftbdaa2" Type="http://schemas.openxmlformats.org/officeDocument/2006/relationships/hyperlink" Target="http://kodeks.duckdns.org/document/112361#st_16" TargetMode="External"/><Relationship Id="rIdnmgczlnwchtnko2odrf-z" Type="http://schemas.openxmlformats.org/officeDocument/2006/relationships/hyperlink" Target="http://kodeks.duckdns.org/document/112361#st_17" TargetMode="External"/><Relationship Id="rIdrfb0ypvccg7mlgbftg1es" Type="http://schemas.openxmlformats.org/officeDocument/2006/relationships/hyperlink" Target="http://kodeks.duckdns.org/document/112361#st_18" TargetMode="External"/><Relationship Id="rIdy_ukxmnmkf7ow6ecd4h85" Type="http://schemas.openxmlformats.org/officeDocument/2006/relationships/hyperlink" Target="http://kodeks.duckdns.org/document/112361#st_20" TargetMode="External"/><Relationship Id="rIdjtaqti-ocfb0ybuq_6rwg" Type="http://schemas.openxmlformats.org/officeDocument/2006/relationships/hyperlink" Target="http://kodeks.duckdns.org/document/112361#st_22" TargetMode="External"/><Relationship Id="rIdibtcjdmqq--hx3i-1gjqz" Type="http://schemas.openxmlformats.org/officeDocument/2006/relationships/hyperlink" Target="http://kodeks.duckdns.org/document/112361#st_23" TargetMode="External"/><Relationship Id="rIda5vynbxzizvme8lbcwsal" Type="http://schemas.openxmlformats.org/officeDocument/2006/relationships/hyperlink" Target="http://kodeks.duckdns.org/document/112361#st_24" TargetMode="External"/><Relationship Id="rIde1wxlep3vgk4evyikvshv" Type="http://schemas.openxmlformats.org/officeDocument/2006/relationships/hyperlink" Target="http://kodeks.duckdns.org/document/112361#st_25" TargetMode="External"/><Relationship Id="rId3g3_tc6ikxpoos_xaq0vt" Type="http://schemas.openxmlformats.org/officeDocument/2006/relationships/hyperlink" Target="http://kodeks.duckdns.org/document/112361#st_26" TargetMode="External"/><Relationship Id="rIdgv1yz8nu8idr6vu8fye9c" Type="http://schemas.openxmlformats.org/officeDocument/2006/relationships/hyperlink" Target="http://kodeks.duckdns.org/document/112361#st_27" TargetMode="External"/><Relationship Id="rIdq7-mgkq5xoehacv50yeqz" Type="http://schemas.openxmlformats.org/officeDocument/2006/relationships/hyperlink" Target="http://kodeks.duckdns.org/document/112361#st_28" TargetMode="External"/><Relationship Id="rIdj-dgoyudwiznkspi6_ar5" Type="http://schemas.openxmlformats.org/officeDocument/2006/relationships/hyperlink" Target="http://kodeks.duckdns.org/document/112361#st_29" TargetMode="External"/><Relationship Id="rIdxwn3tm9o1d4-kgj4j2mxp" Type="http://schemas.openxmlformats.org/officeDocument/2006/relationships/hyperlink" Target="http://kodeks.duckdns.org/document/112361#g3" TargetMode="External"/><Relationship Id="rId7rrerumc9eappclutvdip" Type="http://schemas.openxmlformats.org/officeDocument/2006/relationships/hyperlink" Target="http://kodeks.duckdns.org/document/112361#st_43" TargetMode="External"/><Relationship Id="rIdfbfzv6m7c6hoxyxredi82" Type="http://schemas.openxmlformats.org/officeDocument/2006/relationships/hyperlink" Target="http://kodeks.duckdns.org/document/112361#st_44" TargetMode="External"/><Relationship Id="rIdcojqpky0vkbpzljr9ffep" Type="http://schemas.openxmlformats.org/officeDocument/2006/relationships/hyperlink" Target="http://kodeks.duckdns.org/document/112361#st_45" TargetMode="External"/><Relationship Id="rId_hbdgcpgb7wt-ju6b1ay8" Type="http://schemas.openxmlformats.org/officeDocument/2006/relationships/hyperlink" Target="http://kodeks.duckdns.org/document/112361#st_46" TargetMode="External"/><Relationship Id="rIdh8yi1dchohj4i4xvr0dl2" Type="http://schemas.openxmlformats.org/officeDocument/2006/relationships/hyperlink" Target="http://kodeks.duckdns.org/document/112361#st_47" TargetMode="External"/><Relationship Id="rIdvargdi6mwxj9xiaslrx5h" Type="http://schemas.openxmlformats.org/officeDocument/2006/relationships/hyperlink" Target="http://kodeks.duckdns.org/document/112361#st_48" TargetMode="External"/><Relationship Id="rIdsublty4grbt0lhrakldjx" Type="http://schemas.openxmlformats.org/officeDocument/2006/relationships/hyperlink" Target="http://kodeks.duckdns.org/document/112361#st_50" TargetMode="External"/><Relationship Id="rId_5sdtewknj1on2kwc6wry" Type="http://schemas.openxmlformats.org/officeDocument/2006/relationships/hyperlink" Target="http://kodeks.duckdns.org/document/112361#st_51" TargetMode="External"/><Relationship Id="rIdcurt7u-mv1vixn8zkdhgl" Type="http://schemas.openxmlformats.org/officeDocument/2006/relationships/hyperlink" Target="http://kodeks.duckdns.org/document/112361#st_52" TargetMode="External"/><Relationship Id="rIdvzbb0o0t8wxle3qawqgzk" Type="http://schemas.openxmlformats.org/officeDocument/2006/relationships/hyperlink" Target="http://kodeks.duckdns.org/document/230049603#st_1" TargetMode="External"/><Relationship Id="rId7" Type="http://schemas.openxmlformats.org/officeDocument/2006/relationships/image" Target="media/93bec1c1538034512fe33c1434ae0ea86b639d33.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2026-09-23T02:58:18.890Z</dcterms:created>
  <dcterms:modified xsi:type="dcterms:W3CDTF">2026-09-23T02:58:18.890Z</dcterms:modified>
</cp:coreProperties>
</file>

<file path=docProps/custom.xml><?xml version="1.0" encoding="utf-8"?>
<Properties xmlns="http://schemas.openxmlformats.org/officeDocument/2006/custom-properties" xmlns:vt="http://schemas.openxmlformats.org/officeDocument/2006/docPropsVTypes"/>
</file>