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2026 года № 526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комплексной системе оценки эффективности деятельности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администраций» от 15 мая 2026 года № 346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эффективности деятельности, оценки работы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администраций, повышения их ответственности за социально-экономическое развитие регионов Кыргызской Республики, в соответствии со статьями </w:t>
      </w:r>
      <w:hyperlink w:history="1" r:id="rIdovqxpaonuk-gwkbfoog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ofcmwei7tegbnulnpg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xbk-769idp7foysdr0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комплексной системе оценки эффективности деятельности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администраций» от 15 мая 2026 года № 346 следующие изменения: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«4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Комплексную оценку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 за 2025 год проводить на основании показателей деятельности по итогам 2025 года согласно приложению 4.»;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Министерству финансов Кыргызской Республики: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предусмотреть в республиканском бюджете на соответствующие годы денежные средства для реализации настоящего постановления;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выделить из республиканского бюджета 18 000 000 (восемнадцать миллионов) сомов </w:t>
      </w:r>
      <w:r>
        <w:rPr>
          <w:rFonts w:ascii="Arial" w:cs="Arial" w:eastAsia="Arial" w:hAnsi="Arial"/>
          <w:sz w:val="24"/>
          <w:szCs w:val="24"/>
        </w:rPr>
        <w:t xml:space="preserve">на формирование призового фонда для поощрения лидеров рейтинга по итогам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 за 2025 год.»;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дополнить приложением 4 согласно </w:t>
      </w:r>
      <w:hyperlink w:history="1" r:id="rIdw-dxjcwcuy7fu0updsm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11 августа 2026 года № 60 (3820)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«Приложение 4</w:t>
      </w: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Рейтинг аппаратов полномочных представителей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Президента Кыргызской Республики в областях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5"/>
        <w:gridCol w:w="5772"/>
        <w:gridCol w:w="1528"/>
        <w:gridCol w:w="2212"/>
      </w:tblGrid>
      <w:tr>
        <w:tc>
          <w:tcPr>
            <w:tcW w:type="dxa" w:w="6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аппаратов полномочных представителей Президента Кыргызской Республики в областях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баллах</w:t>
            </w:r>
          </w:p>
        </w:tc>
        <w:tc>
          <w:tcPr>
            <w:tcW w:type="dxa" w:w="22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Президента Кыргызской Республики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Иссык-Кульской области Кыргызской Республики 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93,4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Президента Кыргызской Республики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Баткенской области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90,6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Президента Кыргызской Республики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Ошской области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89,1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Президента Кыргызской Республики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Нарынской области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88,3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Президента Кыргызской Республики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Джалал-Абадской области Кыргызской Республики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85,8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Президента Кыргызской Республики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Таласской области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79,1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Президента Кыргызской Республики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Чуйской области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75,8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Рейтинг аппаратов местных государственных администраций,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входящих в группу 1 (районы с отдаленными, труднодоступными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высокогорными селами и селами, имеющими особый приграничный статус)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5"/>
        <w:gridCol w:w="4927"/>
        <w:gridCol w:w="2194"/>
        <w:gridCol w:w="2392"/>
      </w:tblGrid>
      <w:tr>
        <w:tc>
          <w:tcPr>
            <w:tcW w:type="dxa" w:w="6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государственных администраций</w:t>
            </w:r>
          </w:p>
        </w:tc>
        <w:tc>
          <w:tcPr>
            <w:tcW w:type="dxa" w:w="21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баллах</w:t>
            </w:r>
          </w:p>
        </w:tc>
        <w:tc>
          <w:tcPr>
            <w:tcW w:type="dxa" w:w="2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 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92,7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 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84,8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Ак-Сууйский район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83,4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83,1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82,9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79,7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78,0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78,0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77,8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Чаткалский район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76,9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76,8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75,2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74,7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Тогуз-Тороузский район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74,3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73,6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Рейтинг аппаратов местных государственных администраций, входящих в группу 2 (районы, не входящие в группу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5"/>
        <w:gridCol w:w="4927"/>
        <w:gridCol w:w="2212"/>
        <w:gridCol w:w="2374"/>
      </w:tblGrid>
      <w:tr>
        <w:tc>
          <w:tcPr>
            <w:tcW w:type="dxa" w:w="6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государственных администраций</w:t>
            </w:r>
          </w:p>
        </w:tc>
        <w:tc>
          <w:tcPr>
            <w:tcW w:type="dxa" w:w="22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баллах</w:t>
            </w:r>
          </w:p>
        </w:tc>
        <w:tc>
          <w:tcPr>
            <w:tcW w:type="dxa" w:w="2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91,9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Кадамджайский район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90,5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88,1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86,9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84,1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83,6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83,3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82,8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81,6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78,3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 район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77,9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77,8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район 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77,2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75,7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75,2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74,5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72,3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Исык-Атинский район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71,6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71,2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70,7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70,6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66,5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blbnu7ijwu8nrnnxn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dalil.kg/document/230049609</w:t>
      </w:r>
    </w:hyperlink>
  </w:p>
  <w:p>
    <w:pPr>
      <w:spacing w:after="0" w:before="40"/>
      <w:jc w:val="center"/>
    </w:pPr>
    <w:hyperlink w:history="1" r:id="rIdsi41xueyf9z5hsk3xi0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qxpaonuk-gwkbfoogy5" Type="http://schemas.openxmlformats.org/officeDocument/2006/relationships/hyperlink" Target="https://dalil.kg/document/112301#st_13" TargetMode="External"/><Relationship Id="rIdlofcmwei7tegbnulnpgwz" Type="http://schemas.openxmlformats.org/officeDocument/2006/relationships/hyperlink" Target="https://dalil.kg/document/112301#st_17" TargetMode="External"/><Relationship Id="rIdjxbk-769idp7foysdr0kn" Type="http://schemas.openxmlformats.org/officeDocument/2006/relationships/hyperlink" Target="https://dalil.kg/document/230046773" TargetMode="External"/><Relationship Id="rIdw-dxjcwcuy7fu0updsmo6" Type="http://schemas.openxmlformats.org/officeDocument/2006/relationships/hyperlink" Target="https://dalil.kg/document/230049609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blbnu7ijwu8nrnnxn3w" Type="http://schemas.openxmlformats.org/officeDocument/2006/relationships/hyperlink" Target="https://dalil.kg/document/230049609" TargetMode="External"/><Relationship Id="rIdsi41xueyf9z5hsk3xi0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2026-09-25T01:14:03.343Z</dcterms:created>
  <dcterms:modified xsi:type="dcterms:W3CDTF">2026-09-25T01:14:03.343Z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