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 оборота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гражданских пиротехнических изделий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Настоящие Правила </w:t>
      </w:r>
      <w:r>
        <w:rPr>
          <w:rFonts w:ascii="Arial" w:cs="Arial" w:eastAsia="Arial" w:hAnsi="Arial"/>
          <w:sz w:val="24"/>
          <w:szCs w:val="24"/>
        </w:rPr>
        <w:t xml:space="preserve">устанавливают порядок оборота гражданских пиротехнических изделий, предусматривающий их реализацию, хранение, учет, использование, перевозку, уничтожение, ввоз и вывоз.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Настоящие Правила не распространяются на промышленные пиротехнические изделия.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Классификация пиротехнических изделий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 гражданским пиротехническим изделиям относятся пиротехнические смеси, изделия на их основе, предназначенные для производства в технических или бытовых целях эффектов в виде тепла, света, огня, звука, дыма, газа или их комбинаций.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Пиротехнические изделия по степени потенциальной опасности при применении подразделяются на пять классов: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 класс – пиротехнические изделия, у которых в числе опасных факторов отсутствуют ударные волны и разлетающиеся при взрыве осколки, кинетическая энергия движения составляет не более 0,5 Дж, акустическое излучение на расстоянии 0,25 м от изделия – не более 125 дБ, а радиус опасной зоны по остальным факторам не превышает 0,5 м (бенгальские свечи, хлопушки, настольные фонтаны, вертушки, бабочки);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II класс – пиротехнические изделия, у которых значение кинетической энергии движения составляет не более 5 Дж, отсутствуют ударная волна и разлетающиеся за пределы опасной зоны осколки, акустическое излучение на расстоянии 2,5 м от пиротехнических изделий не превышает 140 дБ, а радиус опасной зоны по остальным факторам составляет не более 5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III класс – пиротехнические изделия, у которых значение кинетической энергии при направленном движении составляет более 5 Дж, при ненаправленном движении – не более 20 Дж, отсутствуют ударная волна и разлетающиеся за пределы опасной зоны осколки, акустическое излучение на расстоянии 5 м от пиротехнических изделий не превышает 140 дБ, а радиус опасной зоны по остальным факторам составляет не более 30 м для III класса и не более 20 м для подкласса IIIа;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IV класс – пиротехнические изделия, у которых отсутствует ударная волна, а радиус опасной зоны хотя бы по одному из остальных факторов составляет более 30 м (гражданские профессиональные пиротехнические изделия);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V класс – прочие пиротехнические изделия, не подпадающие под определения изделий I – IV классов, опасные факторы и опасные зоны для которых определяются специальными техническими условиями на пиротехнические изделия.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таких пиротехнических изделий осуществляется в строго контролируемых условиях. Радиус опасной зоны определяется исходя из технических условий и параметров внешней среды. Пиротехнические изделия самого высокого класса опасности применяются при проведении национальных мероприятий высшего уровня, таких как праздничные фейерверки, государственные праздники и специальные события.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Пиротехнические изделия по назначению и условиям применения подразделяются на две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пиротехнические изделия бытового назначения (I–III классов опасности) – изделия, свободно реализуемые населению, обращение с которыми не требует специальных знаний и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пиротехнические изделия технического и специального назначения (IV и V классов опасности) – изделия, обращение с которыми требует специальных знаний и навыков исполнителей (пользователей) и (или) обеспечения определенных условий технического оснащения.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гражданским пиротехническим изделиям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Гражданские пиротехнические изделия должны соответствовать требованиям технического регламента Таможенного союза «О безопасности пиротехнических изделий» (ТР ТС 006/2011) и подлежат обязательному подтверждению соответствия в форме сертификации.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Маркировка пиротехнических изделий, потребительской упаковки и транспортной тары должна обеспечивать идентификацию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пиротехнических изделиях в обязательном порядке указываются наименование и местонахождение изготовителя, дата изготовления и номер партии.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продукции должна содержать единый знак обращения продукции на рынке государств – членов Евразийского экономического союза (ЕАЭС). Маркировка наносится на государственном и официальном языках в соответствии с конституционным</w:t>
      </w:r>
      <w:hyperlink w:history="1" r:id="rIdxlikcj0zjqscrrcatq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 Кыргызской Республики» и </w:t>
      </w:r>
      <w:hyperlink w:history="1" r:id="rIdcuclyxir0vcxebpdqeh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Гражданские пиротехнические изделия бытового назначения не должны иметь класс опасности выше III класса. К каждому пиротехническому изделию в обязательном порядке прилагается инструкция по применению, содержащая выделенный шрифтом текст об опасности пиротехнических изделий и ограничения по их применению.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Обращаемые на рынке гражданские пиротехнические изделия должны соответствовать требованиям пожарной и технической безопасности, установленным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техническим регламентом Таможенного союза «О безопасности пиротехнических изделий» (ТР ТС 006/2011) под обращением пиротехнических изделий понимается их ввоз на таможенную территорию, вывоз с таможенной территории, хранение, перевозка, реализация и эксплуатация.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Инструкция по применению и документы, подтверждающие соответствие продукции требованиям технического регламента Таможенного союза «О безопасности пиротехнических изделий» (ТР ТС 006/2011), прилагаемые к гражданским пиротехническим изделиям, при их обращении на территории Кыргызской Республики составляются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Реализация гражданских пиротехнических изделий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Реализация гражданских пиротехнических изделий осуществляется на основании лицензии, выдаваемой уполномоченным государственным органом в сфере внутренних дел, в соответствии с законодательством Кыргызской Республики о лицензионно-разрешительной системе.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Реализация гражданских пиротехнических изделий I–III классов опасности (бытового назначения) осуществляется через специализированные магазины, отделы (секции) магазинов, павильоны и киоски, обеспечивающие сохранность продукции, исключающие попадание прямых солнечных лучей и атмосферных осадков, а также получившие в установленном порядке акт приемки места хранения пиротехнических изделий в эксплуатацию.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Реализация гражданских пиротехнических изделий I–III классов опасности разрешается лицам, достигшим 18-летнего возраста.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гражданских пиротехнических изделий IV–V классов опасности (технического и специального назначения) осуществляется исключительно физическим и юридическим лицам, имеющим соответствующую лицензию, выданную уполномоченным государственным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загрузки торговых помещений пиротехническими изделиями устанавливаются из расчета не более 1200 кг (по массе брутто) на каждые 25 м² торговой площади. В торговых помещениях площадью менее 25 м² допускается одновременное хранение и реализация не более 333 кг пиротехнических изделий бытового назначения (по массе брутто).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размещение объектов розничной торговли пиротехническими изделиями в нежилых помещениях многоквартирных жилых домов в соответствии с требованиями строительных норм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помещений, в которых осуществляется реализация пиротехнических изделий бытового назначения, не должно создавать препятствий для эвакуации людей при нештатных ситуациях. Торговые помещения для реализации пиротехнических изделий бытового назначения оборудуются средствами пожарной безопасности в соответствии с законодательством Кыргызской Республики в сфере пожарной безопасности и актами ЕАЭС.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Витрины с образцами пиротехнических изделий бытового назначения в торговых залах должны обеспечивать покупателю возможность ознакомления с надписями на пиротехнических изделиях и полностью исключать любой доступ к ним, кроме визуального осмотра.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Пиротехнические изделия бытового назначения располагаются на расстоянии не ближе 0,5 м от нагревательных приборов систем отопления. Проведение работ, сопровождающихся механическими и (или) тепловыми воздействиями, в помещениях с пиротехническими изделиями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магазинах самообслуживания реализация пиротехнических изделий бытового назначения осуществляется исключительно в специализированных секциях через продавцов-консультантов. Непосредственный (прямой) доступ покупателей к пиротехническим изделиям в таких секциях не допускается.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Условия и порядок хранения и учета гражданских пиротехнических изделий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В торгующих организациях гражданские пиротехнические изделия бытового назначения I–III классов опасности, свободно реализуемые населению, хранятся в специально оборудованных хранилищах, которые должны отвечать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быть изолированным от других подсобных служебных помещений, иметь стены из усиленной кирпичной кладки толщиной не менее 250 мм, прочные потолочные перекрытия и пол. Внутренние стены (перегородки) должны быть эквивалентны по прочности кирпичной стене толщиной 250 мм, усиленной вертикальными металлическими включениями, с отделкой из огнеупорных и огнестойких материалов;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металлическую дверь, запирающуюся на два внутренних замка, с возможностью опечатывания или опломбирования;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на оконных проемах с внутренней стороны помещения или между рамами стальные решетки, концы прутьев которых заделываются в стену на глубину не менее 80 мм и заливаются бетоном;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решетки, устанавливаемые в дверные, оконные проемы, а также используемые для усиления стен (перегородок), которые должны выполняться из стального прута диаметром не менее 15 мм. Прутья свариваются в каждом перекрестии, образуя ячейки не более 150 x 150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наличии вентиляционных окон и люков они должны оборудоваться стальными решетками с ячейками размером не более 100 x 100 мм, исключающими возможность проникновения через данные системы. Отверстия в стенах, предназначенные для прохождения инженерных сетей, должны иметь диаметр не более 200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быть оборудованными первичными средствами пожаротушения и системами пожарной автоматики;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хранение двух комплектов ключей от помещения, один комплект постоянно находится у лица, ответственного за сохранность изделий, второй – в опечатанном пенале у руководителя организации, на имя которого выдано разрешение на хранение.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оставление ключей от помещений, предназначенных для хранения пиротехнических изделий бытового назначения, в столах и иных местах, доступных для посторонних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зависимости от их назначения склады хранения гражданских пиротехнических изделий подразделяются на следующие виды: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базисные склады постоянного хранения – предназначены для длительного хранения пиротехнических изделий в течение срока, действия разрешения;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расходные склады (склады торговых организаций) – предназначены для удовлетворения текущей потребности в продукции и располагаются в непосредственной близости от торговых помещений;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передвижные склады – предназначены для кратковременного хранения изделий в целях их перемещения между складами и/или торговыми помещениями, а также для их дальнейшего использования при проведении демонстраций.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хранение гражданских пиротехнических изделий на действующих складах взрывчатых материалов промышленного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Хранение гражданских пиротехнических изделий на складах различного назначения (постоянного и временного хранения, расходных складах), в складских помещениях магазинов и на оптовых базах организуется, в зависимости от класса опасности в соответствии с законодательством в сфере пожарной безопасности и настоящими Правилами. Условия хранения должны обеспечивать сохранность, учет и возможность проверки наличия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Нормы загрузки пиротехнической продукции не должны превышать: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складов постоянного хранения – не более 200 тонн;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расходных складов – не более 60 тонн;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складских помещений торговых организаций (магазинов) – не более 2 тонн.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нормы загрузки согласовываются с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внутренних дел и уполномоченным государственным органом в сфере пожарной безопасности.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 Для проветривания хранилищ устанавливаются дополнительные решетчатые металлические двери, закрывающиеся на замки, а на окнах и вентиляционных люках – металлические решетки и сетки. Размер ячеек решетчатых дверей и решеток должны быть не более 150 x 150 мм, толщина прутка – не менее 10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Все склады для постоянного и временного хранения гражданских пиротехнических изделий должны быть приняты комиссией, состоящей из представителей заинтересованных организаций уполномоченного государственного органа в сфере внутренних дел и уполномоченного государственного органа в сфере пожарной безопасности, а также иметь надежную защиту от несанкционированного проникновения.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Приемка складов комиссией оформляется актом, в котором указываются местонахождение, тип и емкость склада в целом и каждого хранилища в отдельности, а также соответствие построенного склада проекту. Каждое хранилище складов гражданских пиротехнических изделий должно быть оборудовано устройством молниезащиты.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Все действующие и вновь вводимые в эксплуатацию склады для постоянного и временного хранения гражданских пиротехнических изделий регистрируется в территориальных органах внутренних дел и территориальных органах в сфере чрезвычайных ситуаций Кыргызской Республики на основании акта их приемки в эксплуатацию.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В каждом хранилище разрешается хранить гражданские пиротехнические изделия в количестве не повышающем объемы, установленные в разрешении на хранение, выданном уполномоченным 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органом в сфере внутренних дел.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постоянный и временный склад хранения пиротехнических изделий IV–V классов опасности должен быть составлен паспорт, один экземпляр которого хранится непосредственно на складе.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Все склады для хранения гражданских пиротехнических изделий, в зависимости от вида продукции и нормы загрузки, должны располагаться на безопасном расстоянии от объектов различного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между отдельными зданиями промежуточных складов должно составлять не менее 100 м без обвалования и не 50 м – с обвалованием.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между отдельными хранилищами базисного склада, не обнесенными валом, должно составлять не менее 200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склады должны располагаться на безопасном расстоянии от жилых строений, площадок проведения показов фейерверков и мест массового скопления людей, но не ближе 100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 постоянного хранения и расходные склады располагаются на расстоянии не менее: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400 м – от автомобильных дорог общего пользование не ниже районного значения, границ полосы отвода железных дорог (за исключением путей, ведущих к складу) и отдельно стоящих жилых строений;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1 000 м – от границ полосы отвода станционных зданий, складов и других станционных построек;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800 и 1 000 м – от границ территорий поселков и других населенных пунктов с численностью населения до 10 000 и свыше 10 000 человек;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1 500 м – от других производственных зданий и сооружений, не принадлежащих складам.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 Территория постоянных и расходных складов должна быть ограждена колючей проволокой высотой не менее 2,5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Все хранилища должны быть одноэтажными, неотапливаемыми и иметь конструкции из несгораемых материалов. Стены и потолки хранилищ подлежат побелке. Полы в складах выполняются в соответствии с требованиями пожарной безопасности к устройству полов промышленных зданий из несгораемых материалов, исключающих искрообразование.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Хранилища, в зависимости от их площади и планировки должны иметь не менее двух эвакуационных выходов. Хранилища длиной менее 10 м могут иметь один выход.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Двери, ведущие в хранилища, должны открываться наружу. Окна, выходящие на солнечную сторону, должны иметь матовые остекление или окрашиваться белой краской.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освещение должно быть наружным. Обустройство дежурного освещения в помещениях складов, установка штепсельных розеток, а также эксплуатация газовых плит и электронагревательных приборов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 Электрооборудование складов по окончании работ в конце рабочего дня (в ночное время суток) должно обесточиваться. Аппараты, предназначенные для отключения электропитания, должны располагаться вне складского помещения на стене из несгораемых материалов или на отдельно стоящей опоре, а также монтироваться в шкаф или нишу с приспособлениями для пломбирования и запирания на замок.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При хранении в одном хранилище нескольких типов гражданских пиротехнических изделий должны строго соблюдаться правила совместного хранения в соответствии с правилами пожарной безопасности и взрывобезопасности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Упаковки с изделиями должны храниться в штабелях или на стеллажах. Ящики с пиротехническими изделиями при хранении в штабелях и на стеллажах укладываются партиями.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Деревянные ящики с изделиями при хранении в штабелях должны быть уложены один на другой крышками вверх, под нижними рядами следует обустраивать настил из досок для обеспечения воздухообмена.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штабеле и полке стеллажа размещается табличка с указанием наименования или индекса изделий, номера партии, количества мест и даты поступления.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Складские помещения должны быть оборудованы первичными средствами пожаротушения или автоматическими установками пожаротушения, а также обеспечены противопожарным водоснабжением и телефонной (мобильной) связью для вызова пожарной службы. Номенклатура средств пожаротушения и их размещение согласовываются с уполномоченным государственным органом в сфере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Прием и выдача грузов из хранилищ производится в светлое время суток. При необходимости данные работы допускается производить при наружном искусственном освещении.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 Механизмы для погрузочно-разгрузочных работ в хранилищах (складах) пиротехнических изделий должны быть во взрывозащищенном исполнении, а двигатели внутреннего сгорания –иметь нейтрализаторы выхлопных газов и искрогасители.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складе в обязательном порядке ведется журнал учета продукции установленной формы, который должен быть пронумерован, прошнурован и скреплен печатью уполномоченного государственного</w:t>
      </w:r>
      <w:r>
        <w:rPr>
          <w:rFonts w:ascii="Arial" w:cs="Arial" w:eastAsia="Arial" w:hAnsi="Arial"/>
          <w:sz w:val="24"/>
          <w:szCs w:val="24"/>
        </w:rPr>
        <w:t xml:space="preserve">органа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вид продукции учитывается отдельно. Записи в журнале производятся на основании приходно-расходных документов незамедлительно по получении или выдаче груза.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Хранилище и территория склада должны содержаться в чистоте. Не допускается хранение поврежденной тары, посторонних предметов и горючих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Проезды, подъезды к складским зданиям, сооружениям и пожарным водоисточникам, а также подступы к противопожарному инвентарю и оборудованию должны быть всегда свободными.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безопасных (противопожарных) разрывов между складами для хранения каких-либо материалов, оборудования, тары и других предметов.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склада для перевозки изделий допускается только тот транспорт, на который имеется удостоверение о допуске транспорта к перевозке опасных грузов, выдаваемое уполномоченным государственным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складов гражданских пиротехнических изделий осуществляется на основании договоров (соглашений) с частными охранными или государственными специализированными службами охраны.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использования гражданских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пиротехнических изделий (демонстрация фейерверков)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Использование (демонстрацию) фейерверков IV–V классов опасности на территории Кыргызской Республики осуществляют юридические и физические лица, имеющие лицензию, выданную уполномоченным государственным органом в сфере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и физическим лицам, осуществляющим демонстрацию фейерверков, разрешается их использование в местах массового скопления людей и проведения общественно-культурных мероприятий только на основании разрешения, выданного исполнительным органом местного самоуправления (в городах областного и республиканского значения), или местной государственной администрацией (в городах районного значения), после утверждения документации, подтверждающей право на выполнение указанных работ, согласованной с уполномоченным государственным органом внутренних дел и уполномоченным государственным органом в сфере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согласование представляются техническая документация на гражданские пиротехнические изделия, план размещения пусковой площадки, а также сведения о специально оборудованном транспорте для перевозки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Для обеспечения безопасности работ следует также руководствоваться действующими стандартами и правилами пожарной и технической безопасности, установленными соответствующими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Для получения разрешения на демонстрацию фейерверка при проведении культурно-зрелищных и массовых мероприятий организаторы обращаются с ходатайством в орган местного самоуправления (в городах областного и республиканского значения) или в местную государственную администрацию не менее чем за 10 рабочих дней до даты проведения мероприятия.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указываются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наименование, адрес организации, фамилии, имена, отчества организаторов с указанием должностей и контактных телефонов;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название и цель проведения мероприятия;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место, время начала и окончания мероприятия, в том числе демонстрации фейерверка;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юридическом или физическом лице, проводящем демонстрацию фейерверка, с приложением копии лицензии на право осуществляющая данной деятельности, а также разрешений на хранение и перевозку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 фейерверка, характер используемых изделий и порядок проведения демонстрации;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руководителе показа фейерверка и персонале, привлекаемом к его демонстрации с приложением копий документов, подтверждающих их право на руководство и проведение пиротехнических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При кратковременном хранении изделий на период подготовки и проведения фейерверков хранение осуществляется в передвижных складах (специально оборудованных автомобилях, согласованных с уполномоченным государственным органом в сфере обеспечение безопасности дорожного движения и уполномоченным государственным органом в сфере пожарной безопасности) на безопасном расстоянии от жилых и общественных зданий, а также мест массового скопления людей. Передвижной склад должен находиться под охраной.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Организаторы и исполнители показа фейерверка обеспечивают безопасность его проведения принимают меры по защите персонала, обеспечению сохранности пиротехнических изделий и согласовывают охранные мероприятия с органами внутренних дел. Охрана мест проведения фейерверков возлагается на органы внутренних дел и организацию, проводящую данное мероприятие.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Выбор и согласование места демонстрации фейерверка производятся с учетом радиусов опасных зон, применяемых пиротехнических изделий, рельефа местности, метеорологических условий, характера прилегающих объектов, надежности охраны опасной зоны и других факторов, влияющих на безопасность.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демонстрации фейерверка с использованием гражданских пиротехнических изделий IV–V классов опасности должно находиться на расстоянии не менее 500 м от сгораемых построек, складов топлива, полей с созревающими зерновыми культурами или сеном, соломой, лесных массивов, линий электропередачи. Расположение пусковой площадки наносится на схему, утверждаемую соответствующим органом местного самоуправления (в городах областного и республиканского значения) или местной государственной администрацией (в городах районного значения), по согласованию с органами внутренних дел. При этом расстояние от пусковой площадки до несгораемых построек должно составлять не менее 50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установки пусковых устройств выбирается таким образом, чтобы зрители находились с наветренной стороны на расстоянии не менее 100 м от пусковой площадки.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К местам, запрещенным для демонстрации фейерверков,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территории, здания, строения и сооружения, конструктивные особенности которых не обеспечивают безопасность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территории, расположенные вблизи опасных и вредных производств и объектов, а также транспортных узлов (мосты, путепроводы, полосы отвода автомобильных и железных дорог, нефтегазопроводы, линии высоковольтных электропередачи, пожаро- и взрывоопасные объекты и другие);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территории, непосредственно прилегающие к зданиям медицинских организаций (больниц, госпиталей и детских учреждений);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территории объектов, имеющих важное историко-культурное значение, памятников истории и культуры, кладбищ и культовых сооружений, заповедников, заказников, национальных парков и мест паломничества.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Применяемые для демонстрации фейерверков гражданские пиротехнические изделия и пусковое оборудование должны использоваться в строгом соответствии с прилагаемыми к ним инструкциями по эксплуатации, а также с требованиями Правил пожарной безопасности в Кыргызской Республике. Ответственность за соблюдение инструкций по эксплуатации применяемых изделий несет организация, проводящая демонстрацию фейерверка.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На площадках, с которых производят запуск фейерверка, категорически 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курить, использовать открытый огонь и разводить костры;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работать в нетрезвом состоянии;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оставлять пиротехнические изделия и пусковое оборудование без охраны.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После окончания демонстрации фейерверка пусковую площадку тщательно осматривают демонстраторы с целью сбора несгоревших изделий, элементов и остатков.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Охрана территории пусковой площадки может быть снята только после окончания всех работ с согласия руководителя демонстрации фейерверка.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Охрану опасной зоны и противопожарные мероприятия прекращают только после окончания демонстрации фейерверка.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перевозки гражданских пиротехнических изделий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 Перевозка гражданских пиротехнических изделий осуществляется в порядке, определяемом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 Перевозка гражданских пиротехнических изделий воздушным транспортом осуществляется в соответствии с Авиационными правилами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(АПКР–18 «Безопасная перевозка опасных грузов по воздуху» и ИКАО Техническим инструкциям по безопасной перевозке опасных грузов по воздуху (Международная организация гражданской авиации) 
 DOC–9284.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Перевозка гражданских пиротехнических изделий железнодорожным транспортом осуществляется в соответствии с Правилами перевозок опасных грузов по железным дорогам, утвержденными на пятнадцатом заседании Совета по железнодорожному транспорту государств – участников СНГ от 5 апреля 1996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При перевозке гражданских пиротехнических изделий различными видами транспорта обеспечивается их надежная охрана.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Перевозимый груз должен быть уложен таким образом, чтобы исключалась возможность его падения, трения, ударов друг об друга и о борт транспорта при толчках и качке.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При перевозке продукции, подлежащей частной разгрузке в пути следования, каждая партия должна быть укреплена отдельно от других таким образом, чтобы остающийся груз при дальнейшем следовании не сдвигался со своих мест.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зъятия гражданских пиротехнических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Изъятие (в том числе временное изъятие) и порядок изъятия гражданских пиротехнических изделий осуществляются в порядке, установленном законодательством Кыргызской Республики в сфере технического и таможенного регулирования, а также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отсутствия сертификата соответствия или декларации о соответствии требованиям либо их несоответствия установленным формам, предусмотренным техническим регламентом Таможенного союза «О безопасности пиротехнических изделий» (ТР ТС 006/2011);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реализации продукции вне специализированных магазинов, отделов (секций) магазинов, павильонов и киосков;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отсутствия лицензии на право реализации гражданских пиротехнических изделий;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отсутствия разрешения на право хранения гражданских пиротехнических изделий. 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гражданских пиротехнических изделий, находящихся в незаконном обороте, а также реализуемых, хранящихся или используемых с нарушением требований настоящих Правил, осуществляется органами внутренних дел Кыргызской Республики в соответствии с </w:t>
      </w:r>
      <w:hyperlink w:history="1" r:id="rIdqrxtqucx9vn5jyu4z-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органах внутренних дел Кыргызской Республики», уголовно-процессуальным законодательством Кыргызской Республики и законодательством Кыргызской Республики о правонарушениях. 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связанных с угрозой жизни и здоровью граждан, нарушением требований пожарной безопасности, изъятие пиротехнических изделий может осуществляться совместно с уполномоченным государственным органом в сфере пожарной безопасности.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изъятия определяется </w:t>
      </w:r>
      <w:hyperlink w:history="1" r:id="rId-_tl2w7kosiq8uwmrpq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Уголовно-процессуальным </w:t>
      </w:r>
      <w:hyperlink w:history="1" r:id="rIdmslyppxyh88sswf6_io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24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В процессе утилизации гражданских пиротехнических изделий выполняются следующие требования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пиротехнические изделия подлежат утилизации потребителем с соблюдением мер пожарной безопасности и взрывобезопасности в</w:t>
      </w:r>
      <w:r>
        <w:rPr>
          <w:rFonts w:ascii="Arial" w:cs="Arial" w:eastAsia="Arial" w:hAnsi="Arial"/>
          <w:sz w:val="24"/>
          <w:szCs w:val="24"/>
        </w:rPr>
        <w:t xml:space="preserve">соответствии с требованиями, указанными в эксплуатационной документации или в виде маркировочного обозначения на изделии;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утилизация пиротехнических изделий, а также отходов производства и потребления с целью получения вторичной продукции (сырья, материалов, комплектующих элементов) осуществляется организациями, имеющими разрешительные документы на производство пиротехнических изделий, в соответствии с </w:t>
      </w:r>
      <w:hyperlink w:history="1" r:id="rIdkyifj67gwthgzcjzcoa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взрывчатых материалах промышленного назначения»,</w:t>
      </w:r>
      <w:hyperlink w:history="1" r:id="rIdj6q7cmvnhosgralbzya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Порядок изъятия и хранения пиротехнических изделий, несоответствующих требованиям настоящих Правил и инструкции, определяется отдельным решением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уничтожения гражданских пиротехнических изделий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Уничтожению подлежат гражданские пиротехнические изделия, непригодные для дальнейшего использования по следующим причинам: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неполное срабатывание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невоспламенение составов;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несрабатывание электровоспламенителей;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обрыв проводов электровоспламенителей;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явно выраженными повреждениями оболочки или пиротехнического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окончания гарантийного срока годности.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 Уничтожение гражданских пиротехнических изделий производится уполномоченным государственным органом в сфере пожарной безопасности в соответствии с требованиями настоящих Правил и инструкции по эксплуатации конкретного изделия, разработанного заводом-изготовителем.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 Уничтожение непригодных гражданских пиротехнических изделий должно проводиться методом сжигания или растворения на специальной площадке, имеющей естественные преграды (овраги, балки и т.д.), ограничивающие разлет горящих элементов пиротехнических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При уничтожении непригодных гражданских пиротехнических изделий границы опасной зоны должны располагаться на расстоянии не менее 500 м от линий электропередачи, а также от построек, выполненных из легковоспламеняющихся материалов.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Запрещается нахождение на территории площадки посторонних лиц во время уничтожения пиротехнических изделий. Персонал должен находиться на безопасном расстоянии или в укрытии.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Уничтожение сжиганием осуществляется путем дистанционного инициирования термитной шашки, жестко соединенной с уничтожаемыми изделиями. Подход к месту сжигания изделий разрешается не ранее чем через 15 минут после полного затухания очага огня. При неполном сгорании изделий операция повторяется после контроля безопасности площадки.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Ввоз в территорию Кыргызской Республики и вывоз с территории Кыргызской Республики гражданских пиротехнических изделий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Ввоз в территорию Кыргызской Республики и вывоз с территории Кыргызской Республики гражданских пиротехнических изделий осуществляются по разрешению, выдаваемому Министерством внутренних дел Кыргызской Республики, при наличии согласия ходатайствующих лиц на сбор, хранение, обработку и использование их персональных данных в соответствии с требованиями Цифрового</w:t>
      </w:r>
      <w:hyperlink w:history="1" r:id="rIdfryohtcbjfmfupqvcn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Разрешение выдается на основании следующих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ходатайства руководителя юридического или физического лица, в котором указываются наименование и количество (вес) ввозимых или вывозимых гражданских пиротехнических изделий, фамилия, имя, отчество, серия и номер паспорта лица, ответственного за ввоз (вывоз), государство, из которого вывозятся или куда ввозятся указанные изделия, таможенный пункт, через который осуществляется ввоз или вывоз;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 обследования склада для хранения гражданских пиротехнических изделий, выданного уполномоченными государственными органами в сфере внутренних дел и в сфере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лицензии на право занятия данным лицензируемым видом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Руководитель юридического или физического лица при ввозе (вывозе) гражданских пиротехнических изделий предъявляет в таможенный орган, расположенный в пункте пропуска через государственную границу Кыргызской Республики, следующие документы, выданные: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в сфере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лицензия на право занятия данным лицензируемым видом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разрешение на хранение гражданских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разрешение на ввоз (вывоз) гражданских пиротехнических изделий с указанием их наименования, количества и веса;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разрешение на перевозку гражданских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транспорта: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допуске транспортного средства к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допуске водителя к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схема маршрута перевозки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 документ (сертификат соответствия или декларация о соответствии), подтверждающий соответствие гражданских пиротехнических изделий требованиям технического регламента Таможенного союза «О безопасности пиротехнических изделий» (ТР ТС 006/2011).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 Государственный контроль (надзор) за соответствием гражданских пиротехнических изделий требованиям технического регламента Таможенного союза «О безопасности пиротехнических изделий» (ТР ТС 006/2011) и настоящих Правил осуществляется на стадии их обращения на рынке.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 Государственный контроль (надзор) за соответствием пиротехнических изделий требованиям технического регламента Таможенного союза «О безопасности пиротехнических изделий» (ТР ТС 006/2011) осуществляется уполномоченным государственным органом в сфере внутренних дел и уполномоченным государственным органом в сфере пожарной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 При проведении государственного контроля (надзора) пиротехнических изделий представители органов государственного контроля (надзора) осуществляют: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целостности упаковки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соответствия маркировки пиротехнических изделий, указанной на изделии или потребительской таре, требованиям технического регламента Таможенного союза «О безопасности пиротехнических изделий» (ТР ТС 006/2011);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сроков годности пиротехнических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проверку достоверности документов, подтверждающих соответствие гражданских пиротехнических изделий требованиям технического регламента Таможенного союза «О безопасности пиротехнических изделий» (ТР ТС 006/2011).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настоящих Правил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 К юридическим и физическим лицам, осуществляющим на территории Кыргызской Республики реализацию, хранение, учет, использование, перевозку, уничтожение, ввоз и вывоз гражданских пиротехнических изделий с нарушением требований настоящих Правил, применяются меры воздействия в соответствии с </w:t>
      </w:r>
      <w:hyperlink w:history="1" r:id="rIdjujni14bslwh6ncmcs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vgovngpcd-1w6by4u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dalil.kg/document/230049784</w:t>
      </w:r>
    </w:hyperlink>
  </w:p>
  <w:p>
    <w:pPr>
      <w:spacing w:after="0" w:before="40"/>
      <w:jc w:val="center"/>
    </w:pPr>
    <w:hyperlink w:history="1" r:id="rIdnmd2y4zuve_2pmaqrg2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ikcj0zjqscrrcatqzxx" Type="http://schemas.openxmlformats.org/officeDocument/2006/relationships/hyperlink" Target="https://dalil.kg/document/112618" TargetMode="External"/><Relationship Id="rIdcuclyxir0vcxebpdqehf2" Type="http://schemas.openxmlformats.org/officeDocument/2006/relationships/hyperlink" Target="https://dalil.kg/document/590" TargetMode="External"/><Relationship Id="rIdqrxtqucx9vn5jyu4z-pjz" Type="http://schemas.openxmlformats.org/officeDocument/2006/relationships/hyperlink" Target="https://dalil.kg/document/686" TargetMode="External"/><Relationship Id="rId-_tl2w7kosiq8uwmrpqis" Type="http://schemas.openxmlformats.org/officeDocument/2006/relationships/hyperlink" Target="https://dalil.kg/document/112306" TargetMode="External"/><Relationship Id="rIdmslyppxyh88sswf6_io3h" Type="http://schemas.openxmlformats.org/officeDocument/2006/relationships/hyperlink" Target="https://dalil.kg/document/112308" TargetMode="External"/><Relationship Id="rIdkyifj67gwthgzcjzcoan4" Type="http://schemas.openxmlformats.org/officeDocument/2006/relationships/hyperlink" Target="https://dalil.kg/document/111153" TargetMode="External"/><Relationship Id="rIdj6q7cmvnhosgralbzya-a" Type="http://schemas.openxmlformats.org/officeDocument/2006/relationships/hyperlink" Target="https://dalil.kg/document/205058" TargetMode="External"/><Relationship Id="rIdfryohtcbjfmfupqvcnmhl" Type="http://schemas.openxmlformats.org/officeDocument/2006/relationships/hyperlink" Target="https://dalil.kg/document/230029914" TargetMode="External"/><Relationship Id="rIdjujni14bslwh6ncmcsm8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vgovngpcd-1w6by4uqs" Type="http://schemas.openxmlformats.org/officeDocument/2006/relationships/hyperlink" Target="https://dalil.kg/document/230049784" TargetMode="External"/><Relationship Id="rIdnmd2y4zuve_2pmaqrg2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2026-09-25T02:55:21.402Z</dcterms:created>
  <dcterms:modified xsi:type="dcterms:W3CDTF">2026-09-25T02:55:21.402Z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