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25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577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 «Об утверждении Положения о порядке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исчисления выслуги лет, назначения и выплаты пенсий 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пособий военнослужащим, прокурорам и следователям органов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прокуратуры, лицам рядового и начальствующего состава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уполномоченного государственного органа, ведающего вопросами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внутренних дел, уполномоченного государственного органа в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сфере профилактики и тушения пожаров, органов финансовой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полиции, службы специальной связи, уголовно-исполнительной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системы, органа по контролю наркотиков и их семьям»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от 13 января 1995 года № 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45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пенсионном обеспечении военнослужащих», статьями </w:t>
      </w:r>
      <w:hyperlink w:history="1" r:id="rIdmby7rwampjli-55ueyib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ceexujcutthy72uakzs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Внести в </w:t>
      </w:r>
      <w:hyperlink w:history="1" r:id="rId5yu6rqb178thdnur37v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утверждении </w:t>
      </w:r>
      <w:hyperlink w:history="1" r:id="rIdp0bxtsjwidlxraj8cv9s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военнослужащим, прокурорам и следователям органов прокуратуры, лицам рядового и начальствующего состава уполномоченного государственного органа, ведающего вопросами внутренних дел, уполномоченного государственного органа в сфере профилактики и тушения пожаров, органов финансовой полиции, службы специальной связи, уголовно-исполнительной системы, органа по контролю наркотиков и их семьям» от 13 января 1995 года № 12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tldudr0laabuxpf-iylt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 назначения и выплаты пенсий и пособий военнослужащим, прокурорам и следователям органов прокуратуры, лицам рядового и начальствующего состава уполномоченного государственного органа, ведающего вопросами внутренних дел, уполномоченного государственного органа в сфере профилактики и тушения пожаров, органов финансовой полиции, службы специальной связи, уголовно-исполнительной системы, органа по контролю наркотиков и их семьям, утвержденном вышеуказанным </w:t>
      </w:r>
      <w:hyperlink w:history="1" r:id="rIdwnpp0l00qmvfnje9t9b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пункте 8: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подпункта «д»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«Лицам, имеющим право на оформление пенсии и получавшим непосредственно перед увольнением заработную плату в порядке и размерах, установленных для работников высших органов государственной власти, министерств, госкомитетов, административных ведомств, предприятий, учреждений и организаций, к которым они были прикомандированы, – должностной оклад в размере, равном должностному окладу по месту прикомандирования, а при отсутствии равного по размеру должностного оклада – наиболее близкий по размеру должностной оклад, но не выше максимального должностного оклада, предусмотренного штатным расписанием соответствующего государственного органа, установленный для состоящих на службе соответственно военнослужащих и лиц начальствующего состава уполномоченного государственного органа, ведающего вопросами внутренних дел, службы специальной связи, уголовно-исполнительной системы, оклад по воинскому или специальному званию, присвоенному ко дню увольнения, и процентную надбавку за выслугу лет, исчисленную из указанных окладов.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Приравнивание должности и определение соответствующего должностного оклада осуществляются государственным органом, в кадрах которого лицо состояло на день увольнения, на основании документа, подтверждающего размер должностного оклада по месту прикомандирования;»;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подпункт «е»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«е) прокурорам и следователям органов прокуратуры, имеющим право на оформление пенсии, – оклад по должности (с учетом второго абзаца настоящего подпункта), занимаемой на момент оформления пенсии, надбавку за специальный классный чин (воинское звание), имеющийся на день оформления пенсии, и процентную надбавку за выслугу лет, исчисленную из должностного оклада.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Лицам, направленным для дальнейшего прохождения службы в Администрацию Президента Кыргызской Республики, аппарат Жогорку Кенеша Кыргызской Республики, секретариат Совета безопасности Кыргызской Республики, имеющим право на оформление пенсии и получавшим непосредственно перед увольнением заработную плату в порядке и размерах, установленных штатным расписанием для работников данных государственных органов, оклад по должности устанавливается исходя из штатной должности сотрудника органов прокуратуры с аналогичным размером денежного оклада, а при отсутствии равного по размеру должностного оклада – наиболее близкого по размеру должностного оклада, но не выше максимального должностного оклада, предусмотренного штатным расписанием органов прокуратуры.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Приравнивание должности и определение соответствующего должностного оклада осуществляются государственным органом, в кадрах которого лицо состояло на день увольнения, на основании документа, подтверждающего размер должностного оклада по месту несения службы (по месту прикомандирования) в государственных органах, указанных в подпункте «е» </w:t>
      </w:r>
      <w:r>
        <w:rPr>
          <w:rFonts w:ascii="Arial" w:cs="Arial" w:eastAsia="Arial" w:hAnsi="Arial"/>
          <w:sz w:val="24"/>
          <w:szCs w:val="24"/>
        </w:rPr>
        <w:t xml:space="preserve">пункта 8</w:t>
      </w:r>
      <w:r>
        <w:rPr>
          <w:rFonts w:ascii="Arial" w:cs="Arial" w:eastAsia="Arial" w:hAnsi="Arial"/>
          <w:sz w:val="24"/>
          <w:szCs w:val="24"/>
        </w:rPr>
        <w:t xml:space="preserve"> настоящего Положения.».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28 августа 2026 года № 65 (3825)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by7rwampjli-55ueyibq" Type="http://schemas.openxmlformats.org/officeDocument/2006/relationships/hyperlink" Target="http://kodeks.duckdns.org/document/112301#st_13" TargetMode="External"/><Relationship Id="rIdceexujcutthy72uakzspo" Type="http://schemas.openxmlformats.org/officeDocument/2006/relationships/hyperlink" Target="http://kodeks.duckdns.org/document/112301#st_17" TargetMode="External"/><Relationship Id="rId5yu6rqb178thdnur37vip" Type="http://schemas.openxmlformats.org/officeDocument/2006/relationships/hyperlink" Target="http://kodeks.duckdns.org/document/36013" TargetMode="External"/><Relationship Id="rIdp0bxtsjwidlxraj8cv9se" Type="http://schemas.openxmlformats.org/officeDocument/2006/relationships/hyperlink" Target="http://kodeks.duckdns.org/document/41561" TargetMode="External"/><Relationship Id="rIdtldudr0laabuxpf-iylty" Type="http://schemas.openxmlformats.org/officeDocument/2006/relationships/hyperlink" Target="http://kodeks.duckdns.org/document/41561" TargetMode="External"/><Relationship Id="rIdwnpp0l00qmvfnje9t9btz" Type="http://schemas.openxmlformats.org/officeDocument/2006/relationships/hyperlink" Target="http://kodeks.duckdns.org/document/36013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2026-09-23T00:32:54.478Z</dcterms:created>
  <dcterms:modified xsi:type="dcterms:W3CDTF">2026-09-23T00:32:54.478Z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