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2026 года № 555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Инструкции о порядке захоронения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умерших граждан и установки надмогильных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сооружений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14 февраля 2025 года № 67</w:t>
      </w:r>
    </w:p>
    <w:p>
      <w:pPr>
        <w:spacing w:after="240" w:before="20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межведомственного информационного взаимодействия при регистрации фактов смерти граждан, обеспечения своевременного прекращения пенсионных и иных социальных выплат,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ht8lpzxmlxvc6kvw1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7zohyp99htjyvnsc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ek5tn2gqlmljv_4luz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захоронения умерших граждан и установки надмогильных сооружений» от 14 февраля 2025 года № 67 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захоронения умерших граждан и установки надмогильных сооружений</w:t>
      </w:r>
      <w:r>
        <w:rPr>
          <w:rFonts w:ascii="Arial" w:cs="Arial" w:eastAsia="Arial" w:hAnsi="Arial"/>
          <w:sz w:val="24"/>
          <w:szCs w:val="24"/>
        </w:rPr>
        <w:t xml:space="preserve">, утвержденной вышеуказанным постановлением: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обращении за получением участка земли для захоронения исполнительный орган местного самоуправления/ специализированная служба по вопросам похоронного дела в случае отсутствия медицинской справки о констатации смерти человека, заверенной гербовой печатью, </w:t>
      </w:r>
      <w:r>
        <w:rPr>
          <w:rFonts w:ascii="Arial" w:cs="Arial" w:eastAsia="Arial" w:hAnsi="Arial"/>
          <w:sz w:val="24"/>
          <w:szCs w:val="24"/>
        </w:rPr>
        <w:t xml:space="preserve">не позднее двадцати четырех часов с момента обращения </w:t>
      </w:r>
      <w:r>
        <w:rPr>
          <w:rFonts w:ascii="Arial" w:cs="Arial" w:eastAsia="Arial" w:hAnsi="Arial"/>
          <w:sz w:val="24"/>
          <w:szCs w:val="24"/>
        </w:rPr>
        <w:t xml:space="preserve">информирует об этом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t8lpzxmlxvc6kvw1mb9" Type="http://schemas.openxmlformats.org/officeDocument/2006/relationships/hyperlink" Target="http://kodeks.duckdns.org/document/112301#st_13" TargetMode="External"/><Relationship Id="rIds07zohyp99htjyvnscncl" Type="http://schemas.openxmlformats.org/officeDocument/2006/relationships/hyperlink" Target="http://kodeks.duckdns.org/document/112301#st_17" TargetMode="External"/><Relationship Id="rIdek5tn2gqlmljv_4luzxxi" Type="http://schemas.openxmlformats.org/officeDocument/2006/relationships/hyperlink" Target="http://kodeks.duckdns.org/document/2300228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2026-09-23T00:33:43.157Z</dcterms:created>
  <dcterms:modified xsi:type="dcterms:W3CDTF">2026-09-23T00:33:43.157Z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